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8492B" w14:textId="70D99A2D" w:rsidR="00122BB7" w:rsidRDefault="00122BB7">
      <w:pPr>
        <w:rPr>
          <w:rFonts w:ascii="Raleway" w:hAnsi="Raleway"/>
          <w:color w:val="474747"/>
          <w:sz w:val="28"/>
          <w:szCs w:val="28"/>
        </w:rPr>
      </w:pPr>
    </w:p>
    <w:p w14:paraId="67ECCD4A" w14:textId="2BC4159D" w:rsidR="00CF361B" w:rsidRPr="0021490F" w:rsidRDefault="00CF361B" w:rsidP="002C5821">
      <w:pPr>
        <w:pStyle w:val="QuanserTitle"/>
        <w:rPr>
          <w:b w:val="0"/>
          <w:bCs/>
          <w:color w:val="E21B23"/>
          <w:sz w:val="36"/>
          <w:szCs w:val="36"/>
        </w:rPr>
      </w:pPr>
      <w:r w:rsidRPr="0021490F">
        <w:rPr>
          <w:b w:val="0"/>
          <w:bCs/>
          <w:color w:val="E21B23"/>
          <w:sz w:val="36"/>
          <w:szCs w:val="36"/>
        </w:rPr>
        <w:t>Concept Review</w:t>
      </w:r>
    </w:p>
    <w:p w14:paraId="1816151F" w14:textId="6C336B82" w:rsidR="001C6BC9" w:rsidRDefault="00FF796B" w:rsidP="001C6BC9">
      <w:pPr>
        <w:pStyle w:val="QuanserTitle"/>
      </w:pPr>
      <w:r>
        <w:t xml:space="preserve">Kinematic </w:t>
      </w:r>
      <w:r w:rsidR="002C7C1C">
        <w:t>Bicycle Model</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1E38A10" w14:textId="77777777" w:rsidR="00CF361B" w:rsidRDefault="00CF361B" w:rsidP="00DE401A">
      <w:pPr>
        <w:pStyle w:val="QuanserHeading1"/>
      </w:pPr>
    </w:p>
    <w:p w14:paraId="03AC9D29" w14:textId="4DB3AD8D" w:rsidR="00CF361B" w:rsidRDefault="00CF361B" w:rsidP="00DE401A">
      <w:pPr>
        <w:pStyle w:val="QuanserHeading1"/>
      </w:pPr>
    </w:p>
    <w:p w14:paraId="0115EB12" w14:textId="240D17E4" w:rsidR="00DA3E86" w:rsidRDefault="005E3852" w:rsidP="00DE401A">
      <w:pPr>
        <w:pStyle w:val="QuanserHeading1"/>
      </w:pPr>
      <w:r>
        <w:br/>
      </w:r>
    </w:p>
    <w:p w14:paraId="08FEEC9D" w14:textId="77777777" w:rsidR="002851BD" w:rsidRDefault="002851BD" w:rsidP="00DE401A">
      <w:pPr>
        <w:pStyle w:val="QuanserHeading1"/>
        <w:rPr>
          <w:color w:val="595959" w:themeColor="text1" w:themeTint="A6"/>
        </w:rPr>
      </w:pPr>
    </w:p>
    <w:p w14:paraId="074AF3AE" w14:textId="716D4BB9" w:rsidR="00A94EF9" w:rsidRPr="00A94EF9" w:rsidRDefault="00E97888" w:rsidP="00DE401A">
      <w:pPr>
        <w:pStyle w:val="QuanserHeading1"/>
      </w:pPr>
      <w:r w:rsidRPr="003120D6">
        <w:rPr>
          <w:color w:val="E31A23" w:themeColor="accent5"/>
        </w:rPr>
        <w:t>How</w:t>
      </w:r>
      <w:r>
        <w:rPr>
          <w:color w:val="595959" w:themeColor="text1" w:themeTint="A6"/>
        </w:rPr>
        <w:t xml:space="preserve"> to Describe the Motion of a Vehicle? </w:t>
      </w:r>
    </w:p>
    <w:p w14:paraId="43967398" w14:textId="3BA738B6" w:rsidR="00A94EF9" w:rsidRDefault="006857CE" w:rsidP="00DE401A">
      <w:pPr>
        <w:pStyle w:val="QuanserFigure"/>
      </w:pPr>
      <w:r>
        <w:pict w14:anchorId="1952E73C">
          <v:rect id="_x0000_i1025" style="width:540pt;height:1pt" o:hralign="center" o:hrstd="t" o:hrnoshade="t" o:hr="t" fillcolor="#a0a0a0" stroked="f"/>
        </w:pict>
      </w:r>
    </w:p>
    <w:p w14:paraId="2A041E96" w14:textId="38E98A66" w:rsidR="00A20FA0" w:rsidRPr="008563C5" w:rsidRDefault="007F013D" w:rsidP="008563C5">
      <w:pPr>
        <w:pStyle w:val="QuanserNormal"/>
      </w:pPr>
      <w:r>
        <w:t xml:space="preserve">Depending on the mechanical and geometric constraints of a system a </w:t>
      </w:r>
      <w:r w:rsidR="008D2C8D">
        <w:t xml:space="preserve">kinematic </w:t>
      </w:r>
      <w:r>
        <w:t xml:space="preserve">motion model is </w:t>
      </w:r>
      <w:r w:rsidR="00AF702E">
        <w:t xml:space="preserve">an </w:t>
      </w:r>
      <w:r>
        <w:t xml:space="preserve">important </w:t>
      </w:r>
      <w:r w:rsidR="002E0E15">
        <w:t>step in describing the path of a robot in space</w:t>
      </w:r>
      <w:r w:rsidR="00AF702E">
        <w:t xml:space="preserve">. Modern </w:t>
      </w:r>
      <w:r w:rsidR="00E7739A">
        <w:t xml:space="preserve">vehicles use </w:t>
      </w:r>
      <w:r w:rsidR="000305EE">
        <w:t xml:space="preserve">a kinematic </w:t>
      </w:r>
      <w:r w:rsidR="00E7739A">
        <w:t>bicycle model to</w:t>
      </w:r>
      <w:r w:rsidR="005B3E63">
        <w:t xml:space="preserve"> estimate the</w:t>
      </w:r>
      <w:r w:rsidR="009E7FA0">
        <w:t xml:space="preserve"> path taken given a linear velocity and a steering angle.</w:t>
      </w:r>
      <w:r w:rsidR="005F294C">
        <w:t xml:space="preserve"> </w:t>
      </w:r>
      <w:r w:rsidR="003E475D">
        <w:t xml:space="preserve">In combination with a driving controller a kinematic model </w:t>
      </w:r>
      <w:r w:rsidR="00D90FE1">
        <w:t xml:space="preserve">can be used to get an ideal prediction of where a vehicle </w:t>
      </w:r>
      <w:r w:rsidR="00991818">
        <w:t>will be in space</w:t>
      </w:r>
      <w:r w:rsidR="00A52F79">
        <w:t>. In this module a special focus will be taken in deriving the kinematic bicycle model for the purpose of motion planning.</w:t>
      </w:r>
    </w:p>
    <w:p w14:paraId="768EEEEE" w14:textId="3FFB88A9" w:rsidR="00810871" w:rsidRPr="003120D6" w:rsidRDefault="00F40345" w:rsidP="00810871">
      <w:pPr>
        <w:pStyle w:val="QuanserHeading1"/>
        <w:rPr>
          <w:color w:val="E31A23" w:themeColor="accent5"/>
        </w:rPr>
      </w:pPr>
      <w:r w:rsidRPr="003120D6">
        <w:rPr>
          <w:color w:val="E31A23" w:themeColor="accent5"/>
        </w:rPr>
        <w:lastRenderedPageBreak/>
        <w:t xml:space="preserve">Frame of Reference Definition </w:t>
      </w:r>
    </w:p>
    <w:p w14:paraId="785A6E11" w14:textId="6E363BE7" w:rsidR="003A39CF" w:rsidRDefault="005E5D21" w:rsidP="005E5D21">
      <w:pPr>
        <w:pStyle w:val="QuanserFigure"/>
        <w:jc w:val="left"/>
      </w:pPr>
      <w:r>
        <w:t>Inertial frame definition for</w:t>
      </w:r>
      <w:r w:rsidR="00C24EEB">
        <w:t xml:space="preserve"> an object in space</w:t>
      </w:r>
      <w:r>
        <w:t>:</w:t>
      </w:r>
    </w:p>
    <w:p w14:paraId="31A4EF9A" w14:textId="3CB97315" w:rsidR="00B260C8" w:rsidRDefault="00B260C8" w:rsidP="00B260C8">
      <w:pPr>
        <w:pStyle w:val="QuanserFigure"/>
      </w:pPr>
      <w:r w:rsidRPr="00B260C8">
        <w:rPr>
          <w:noProof/>
        </w:rPr>
        <w:drawing>
          <wp:inline distT="0" distB="0" distL="0" distR="0" wp14:anchorId="3180CB1E" wp14:editId="5ECDB27C">
            <wp:extent cx="1679944" cy="1375269"/>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rotWithShape="1">
                    <a:blip r:embed="rId11"/>
                    <a:srcRect b="9079"/>
                    <a:stretch/>
                  </pic:blipFill>
                  <pic:spPr bwMode="auto">
                    <a:xfrm>
                      <a:off x="0" y="0"/>
                      <a:ext cx="1695271" cy="138781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3318153" w14:textId="51578EDD" w:rsidR="00B260C8" w:rsidRDefault="00B260C8" w:rsidP="00B260C8">
      <w:pPr>
        <w:pStyle w:val="QuanserFigure"/>
      </w:pPr>
      <w:r>
        <w:t xml:space="preserve">Figure </w:t>
      </w:r>
      <w:fldSimple w:instr=" SEQ Figure \* ARABIC ">
        <w:r w:rsidR="006857CE">
          <w:rPr>
            <w:noProof/>
          </w:rPr>
          <w:t>1</w:t>
        </w:r>
      </w:fldSimple>
      <w:r>
        <w:t>: World Axis definition</w:t>
      </w:r>
    </w:p>
    <w:p w14:paraId="1A324B98" w14:textId="1B2C34DC" w:rsidR="00C23142" w:rsidRDefault="003404D8" w:rsidP="005E5D21">
      <w:pPr>
        <w:pStyle w:val="QuanserFigure"/>
        <w:jc w:val="left"/>
      </w:pPr>
      <w:r>
        <w:t xml:space="preserve">The world definition allows </w:t>
      </w:r>
      <w:r w:rsidR="00634830">
        <w:t xml:space="preserve">us to describe the position of an object based on the kinematic properties of the system. </w:t>
      </w:r>
      <w:r w:rsidR="00C23142">
        <w:t xml:space="preserve">From a 2D perspective the location of any object in this world can be uniquely described as: </w:t>
      </w:r>
    </w:p>
    <w:p w14:paraId="06573DD7" w14:textId="6E0E0811" w:rsidR="005E5D21" w:rsidRPr="00E76FCF" w:rsidRDefault="006857CE" w:rsidP="00E16693">
      <w:pPr>
        <w:pStyle w:val="QuanserFigure"/>
        <w:spacing w:before="0"/>
        <w:jc w:val="left"/>
        <w:rPr>
          <w:sz w:val="24"/>
          <w:szCs w:val="24"/>
        </w:rPr>
      </w:pPr>
      <m:oMathPara>
        <m:oMath>
          <m:sSup>
            <m:sSupPr>
              <m:ctrlPr>
                <w:rPr>
                  <w:rFonts w:ascii="Cambria Math" w:hAnsi="Cambria Math"/>
                  <w:i/>
                  <w:sz w:val="24"/>
                  <w:szCs w:val="24"/>
                </w:rPr>
              </m:ctrlPr>
            </m:sSupPr>
            <m:e>
              <m:r>
                <w:rPr>
                  <w:rFonts w:ascii="Cambria Math" w:hAnsi="Cambria Math"/>
                  <w:sz w:val="24"/>
                  <w:szCs w:val="24"/>
                </w:rPr>
                <m:t>P</m:t>
              </m:r>
            </m:e>
            <m:sup>
              <m:r>
                <w:rPr>
                  <w:rFonts w:ascii="Cambria Math" w:hAnsi="Cambria Math"/>
                  <w:sz w:val="24"/>
                  <w:szCs w:val="24"/>
                </w:rPr>
                <m:t>I</m:t>
              </m:r>
            </m:sup>
          </m:sSup>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I</m:t>
                        </m:r>
                      </m:sup>
                    </m:sSup>
                  </m:e>
                </m:mr>
                <m:mr>
                  <m:e>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I</m:t>
                        </m:r>
                      </m:sup>
                    </m:sSup>
                  </m:e>
                </m:mr>
                <m:mr>
                  <m:e>
                    <m:sSup>
                      <m:sSupPr>
                        <m:ctrlPr>
                          <w:rPr>
                            <w:rFonts w:ascii="Cambria Math" w:hAnsi="Cambria Math"/>
                            <w:i/>
                            <w:sz w:val="24"/>
                            <w:szCs w:val="24"/>
                          </w:rPr>
                        </m:ctrlPr>
                      </m:sSupPr>
                      <m:e>
                        <m:r>
                          <w:rPr>
                            <w:rFonts w:ascii="Cambria Math" w:hAnsi="Cambria Math"/>
                            <w:sz w:val="24"/>
                            <w:szCs w:val="24"/>
                          </w:rPr>
                          <m:t>ψ</m:t>
                        </m:r>
                      </m:e>
                      <m:sup>
                        <m:r>
                          <w:rPr>
                            <w:rFonts w:ascii="Cambria Math" w:hAnsi="Cambria Math"/>
                            <w:sz w:val="24"/>
                            <w:szCs w:val="24"/>
                          </w:rPr>
                          <m:t>I</m:t>
                        </m:r>
                      </m:sup>
                    </m:sSup>
                  </m:e>
                </m:mr>
              </m:m>
              <m:ctrlPr>
                <w:rPr>
                  <w:rFonts w:ascii="Cambria Math" w:eastAsiaTheme="minorEastAsia" w:hAnsi="Cambria Math"/>
                  <w:i/>
                  <w:sz w:val="24"/>
                  <w:szCs w:val="24"/>
                </w:rPr>
              </m:ctrlPr>
            </m:e>
          </m:d>
        </m:oMath>
      </m:oMathPara>
    </w:p>
    <w:p w14:paraId="57A31042" w14:textId="5FB08638" w:rsidR="00F40345" w:rsidRPr="00E13ED1" w:rsidRDefault="00F40345" w:rsidP="00E13ED1">
      <w:pPr>
        <w:pStyle w:val="QuanserHeading1"/>
      </w:pPr>
      <w:r>
        <w:t xml:space="preserve">Kinematic Modeling </w:t>
      </w:r>
    </w:p>
    <w:p w14:paraId="47577EEB" w14:textId="06F352E6" w:rsidR="00F40345" w:rsidRDefault="00810AC3" w:rsidP="00C80C94">
      <w:pPr>
        <w:pStyle w:val="QuanserNormal"/>
      </w:pPr>
      <w:r>
        <w:t xml:space="preserve">The next step is to define how the system will </w:t>
      </w:r>
      <w:r w:rsidR="0001321F">
        <w:t xml:space="preserve">move in the 2D world. The definition of such movement is </w:t>
      </w:r>
      <w:r w:rsidR="00444511">
        <w:t xml:space="preserve">the kinematic model. For the purposes of this document the </w:t>
      </w:r>
      <w:r w:rsidR="0093283C">
        <w:t xml:space="preserve">kinematic model will </w:t>
      </w:r>
      <w:r w:rsidR="004A4B2A">
        <w:t xml:space="preserve">assume our system uses a front steering 4-wheel platform. </w:t>
      </w:r>
      <w:r w:rsidR="00176CAA">
        <w:t xml:space="preserve">The first step is to pick the reference frame </w:t>
      </w:r>
      <w:r w:rsidR="00317594">
        <w:t xml:space="preserve">of </w:t>
      </w:r>
      <w:r w:rsidR="00176CAA">
        <w:t xml:space="preserve">the </w:t>
      </w:r>
      <w:r w:rsidR="002E4953">
        <w:t>vehicle</w:t>
      </w:r>
      <w:r w:rsidR="00176CAA">
        <w:t>’s motion</w:t>
      </w:r>
      <w:r w:rsidR="00317594">
        <w:t xml:space="preserve"> </w:t>
      </w:r>
      <w:r w:rsidR="00D03B8B">
        <w:t xml:space="preserve">called </w:t>
      </w:r>
      <w:r w:rsidR="00B323DC">
        <w:t>the body fram</w:t>
      </w:r>
      <w:r w:rsidR="009D33B8">
        <w:t>e</w:t>
      </w:r>
      <w:r w:rsidR="00B323DC">
        <w:t xml:space="preserve">. </w:t>
      </w:r>
      <w:r w:rsidR="001B770A">
        <w:t xml:space="preserve">For simplicity the </w:t>
      </w:r>
      <w:r w:rsidR="00C25A23">
        <w:t xml:space="preserve">wheel steering angle is assumed to be the same for both the right and the left wheel. This </w:t>
      </w:r>
      <w:r w:rsidR="007F127D" w:rsidRPr="007F127D">
        <w:t>assumption</w:t>
      </w:r>
      <w:r w:rsidR="007F127D">
        <w:t xml:space="preserve"> </w:t>
      </w:r>
      <w:r w:rsidR="00C25A23" w:rsidRPr="007F127D">
        <w:t>is</w:t>
      </w:r>
      <w:r w:rsidR="00C25A23">
        <w:t xml:space="preserve"> called the kinematic bicycle model.</w:t>
      </w:r>
    </w:p>
    <w:tbl>
      <w:tblPr>
        <w:tblStyle w:val="TableGrid"/>
        <w:tblW w:w="0" w:type="auto"/>
        <w:jc w:val="center"/>
        <w:tblLook w:val="04A0" w:firstRow="1" w:lastRow="0" w:firstColumn="1" w:lastColumn="0" w:noHBand="0" w:noVBand="1"/>
      </w:tblPr>
      <w:tblGrid>
        <w:gridCol w:w="5196"/>
        <w:gridCol w:w="4164"/>
      </w:tblGrid>
      <w:tr w:rsidR="00BC4FC1" w14:paraId="4B52AE9C" w14:textId="47FCB742" w:rsidTr="00E16693">
        <w:trPr>
          <w:trHeight w:val="3437"/>
          <w:jc w:val="center"/>
        </w:trPr>
        <w:tc>
          <w:tcPr>
            <w:tcW w:w="5196" w:type="dxa"/>
            <w:tcBorders>
              <w:top w:val="nil"/>
              <w:left w:val="nil"/>
              <w:bottom w:val="nil"/>
              <w:right w:val="nil"/>
            </w:tcBorders>
          </w:tcPr>
          <w:p w14:paraId="3C600954" w14:textId="039EB75A" w:rsidR="0018472A" w:rsidRDefault="00BC4FC1" w:rsidP="002851BD">
            <w:pPr>
              <w:jc w:val="center"/>
            </w:pPr>
            <w:r w:rsidRPr="00BC4FC1">
              <w:rPr>
                <w:noProof/>
              </w:rPr>
              <w:drawing>
                <wp:inline distT="0" distB="0" distL="0" distR="0" wp14:anchorId="7AECB19D" wp14:editId="3BF079C6">
                  <wp:extent cx="2881423" cy="2818055"/>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226" b="5541"/>
                          <a:stretch/>
                        </pic:blipFill>
                        <pic:spPr bwMode="auto">
                          <a:xfrm>
                            <a:off x="0" y="0"/>
                            <a:ext cx="2939132" cy="2874495"/>
                          </a:xfrm>
                          <a:prstGeom prst="rect">
                            <a:avLst/>
                          </a:prstGeom>
                          <a:ln>
                            <a:noFill/>
                          </a:ln>
                          <a:extLst>
                            <a:ext uri="{53640926-AAD7-44D8-BBD7-CCE9431645EC}">
                              <a14:shadowObscured xmlns:a14="http://schemas.microsoft.com/office/drawing/2010/main"/>
                            </a:ext>
                          </a:extLst>
                        </pic:spPr>
                      </pic:pic>
                    </a:graphicData>
                  </a:graphic>
                </wp:inline>
              </w:drawing>
            </w:r>
          </w:p>
        </w:tc>
        <w:tc>
          <w:tcPr>
            <w:tcW w:w="4164" w:type="dxa"/>
            <w:tcBorders>
              <w:top w:val="nil"/>
              <w:left w:val="nil"/>
              <w:bottom w:val="nil"/>
              <w:right w:val="nil"/>
            </w:tcBorders>
          </w:tcPr>
          <w:p w14:paraId="450F4CF9" w14:textId="11F1DC13" w:rsidR="0018472A" w:rsidRPr="00810BC2" w:rsidRDefault="00BC4FC1" w:rsidP="002851BD">
            <w:pPr>
              <w:jc w:val="center"/>
            </w:pPr>
            <w:r w:rsidRPr="00BC4FC1">
              <w:rPr>
                <w:noProof/>
              </w:rPr>
              <w:drawing>
                <wp:inline distT="0" distB="0" distL="0" distR="0" wp14:anchorId="06947E60" wp14:editId="4590DE40">
                  <wp:extent cx="2083982" cy="2826509"/>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613" b="9683"/>
                          <a:stretch/>
                        </pic:blipFill>
                        <pic:spPr bwMode="auto">
                          <a:xfrm>
                            <a:off x="0" y="0"/>
                            <a:ext cx="2123828" cy="2880553"/>
                          </a:xfrm>
                          <a:prstGeom prst="rect">
                            <a:avLst/>
                          </a:prstGeom>
                          <a:ln>
                            <a:noFill/>
                          </a:ln>
                          <a:extLst>
                            <a:ext uri="{53640926-AAD7-44D8-BBD7-CCE9431645EC}">
                              <a14:shadowObscured xmlns:a14="http://schemas.microsoft.com/office/drawing/2010/main"/>
                            </a:ext>
                          </a:extLst>
                        </pic:spPr>
                      </pic:pic>
                    </a:graphicData>
                  </a:graphic>
                </wp:inline>
              </w:drawing>
            </w:r>
          </w:p>
        </w:tc>
      </w:tr>
      <w:tr w:rsidR="00BC4FC1" w14:paraId="5ACCE629" w14:textId="2B4FE661" w:rsidTr="00E16693">
        <w:trPr>
          <w:jc w:val="center"/>
        </w:trPr>
        <w:tc>
          <w:tcPr>
            <w:tcW w:w="5196" w:type="dxa"/>
            <w:tcBorders>
              <w:top w:val="nil"/>
              <w:left w:val="nil"/>
              <w:bottom w:val="nil"/>
              <w:right w:val="nil"/>
            </w:tcBorders>
          </w:tcPr>
          <w:p w14:paraId="3E01815F" w14:textId="41C56E6C" w:rsidR="0018472A" w:rsidRDefault="00E14A87" w:rsidP="00B4302C">
            <w:pPr>
              <w:pStyle w:val="QuanserFigure"/>
              <w:numPr>
                <w:ilvl w:val="0"/>
                <w:numId w:val="2"/>
              </w:numPr>
              <w:spacing w:before="0"/>
            </w:pPr>
            <w:r>
              <w:t>Front steering</w:t>
            </w:r>
            <w:r w:rsidR="0018472A">
              <w:t xml:space="preserve"> body frame definition</w:t>
            </w:r>
          </w:p>
        </w:tc>
        <w:tc>
          <w:tcPr>
            <w:tcW w:w="4164" w:type="dxa"/>
            <w:tcBorders>
              <w:top w:val="nil"/>
              <w:left w:val="nil"/>
              <w:bottom w:val="nil"/>
              <w:right w:val="nil"/>
            </w:tcBorders>
          </w:tcPr>
          <w:p w14:paraId="3345D654" w14:textId="4E2A0298" w:rsidR="0018472A" w:rsidRDefault="0018472A" w:rsidP="00B4302C">
            <w:pPr>
              <w:pStyle w:val="QuanserFigure"/>
              <w:numPr>
                <w:ilvl w:val="0"/>
                <w:numId w:val="2"/>
              </w:numPr>
              <w:spacing w:before="0"/>
            </w:pPr>
            <w:r>
              <w:t>Bicycle model definition</w:t>
            </w:r>
          </w:p>
        </w:tc>
      </w:tr>
      <w:tr w:rsidR="00B4302C" w14:paraId="3A33A572" w14:textId="77777777" w:rsidTr="00E16693">
        <w:trPr>
          <w:jc w:val="center"/>
        </w:trPr>
        <w:tc>
          <w:tcPr>
            <w:tcW w:w="9360" w:type="dxa"/>
            <w:gridSpan w:val="2"/>
            <w:tcBorders>
              <w:top w:val="nil"/>
              <w:left w:val="nil"/>
              <w:bottom w:val="nil"/>
              <w:right w:val="nil"/>
            </w:tcBorders>
          </w:tcPr>
          <w:p w14:paraId="5D55A8A5" w14:textId="51A573B3" w:rsidR="00B4302C" w:rsidRDefault="00D112CC" w:rsidP="00E16693">
            <w:pPr>
              <w:pStyle w:val="QuanserFigure"/>
              <w:spacing w:before="120"/>
            </w:pPr>
            <w:r>
              <w:t xml:space="preserve">Figure </w:t>
            </w:r>
            <w:fldSimple w:instr=" SEQ Figure \* ARABIC ">
              <w:r w:rsidR="006857CE">
                <w:rPr>
                  <w:noProof/>
                </w:rPr>
                <w:t>2</w:t>
              </w:r>
            </w:fldSimple>
            <w:r>
              <w:t xml:space="preserve">: Comparison of </w:t>
            </w:r>
            <w:r w:rsidR="0091442B">
              <w:t>a front steering</w:t>
            </w:r>
            <w:r>
              <w:t xml:space="preserve"> body and bicycle model </w:t>
            </w:r>
          </w:p>
        </w:tc>
      </w:tr>
    </w:tbl>
    <w:p w14:paraId="773F5355" w14:textId="7A69E4DF" w:rsidR="00FB1859" w:rsidRDefault="0097348A" w:rsidP="00C80C94">
      <w:pPr>
        <w:pStyle w:val="QuanserNormal"/>
      </w:pPr>
      <w:r>
        <w:lastRenderedPageBreak/>
        <w:t xml:space="preserve">Next </w:t>
      </w:r>
      <w:r w:rsidR="0086765F">
        <w:t xml:space="preserve">the bicycle model </w:t>
      </w:r>
      <w:r>
        <w:t xml:space="preserve">is represented in </w:t>
      </w:r>
      <w:r w:rsidR="0086765F">
        <w:t xml:space="preserve">the inertial frame </w:t>
      </w:r>
      <m:oMath>
        <m:r>
          <w:rPr>
            <w:rFonts w:ascii="Cambria Math" w:hAnsi="Cambria Math"/>
          </w:rPr>
          <m:t>{I}</m:t>
        </m:r>
      </m:oMath>
      <w:r w:rsidR="00801B02">
        <w:rPr>
          <w:rFonts w:eastAsiaTheme="minorEastAsia"/>
        </w:rPr>
        <w:t xml:space="preserve"> </w:t>
      </w:r>
      <w:r>
        <w:t xml:space="preserve">and </w:t>
      </w:r>
      <w:r w:rsidR="007D246C">
        <w:t>described about the center of gravity</w:t>
      </w:r>
      <w:r w:rsidR="00801B02">
        <w:t xml:space="preserve"> of the vehicle </w:t>
      </w:r>
      <m:oMath>
        <m:r>
          <w:rPr>
            <w:rFonts w:ascii="Cambria Math" w:hAnsi="Cambria Math"/>
          </w:rPr>
          <m:t>{B}</m:t>
        </m:r>
      </m:oMath>
      <w:r w:rsidR="00801B02">
        <w:rPr>
          <w:rFonts w:eastAsiaTheme="minorEastAsia"/>
        </w:rPr>
        <w:t xml:space="preserve">. Note the intermediary frame </w:t>
      </w:r>
      <m:oMath>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oMath>
      <w:r w:rsidR="00801B02">
        <w:rPr>
          <w:rFonts w:eastAsiaTheme="minorEastAsia"/>
        </w:rPr>
        <w:t xml:space="preserve">, which is co-located with </w:t>
      </w:r>
      <m:oMath>
        <m:r>
          <w:rPr>
            <w:rFonts w:ascii="Cambria Math" w:hAnsi="Cambria Math"/>
          </w:rPr>
          <m:t>{B}</m:t>
        </m:r>
      </m:oMath>
      <w:r w:rsidR="00801B02">
        <w:rPr>
          <w:rFonts w:eastAsiaTheme="minorEastAsia"/>
        </w:rPr>
        <w:t xml:space="preserve"> and co-oriented with </w:t>
      </w:r>
      <m:oMath>
        <m:d>
          <m:dPr>
            <m:begChr m:val="{"/>
            <m:endChr m:val="}"/>
            <m:ctrlPr>
              <w:rPr>
                <w:rFonts w:ascii="Cambria Math" w:hAnsi="Cambria Math"/>
                <w:i/>
              </w:rPr>
            </m:ctrlPr>
          </m:dPr>
          <m:e>
            <m:r>
              <w:rPr>
                <w:rFonts w:ascii="Cambria Math" w:hAnsi="Cambria Math"/>
              </w:rPr>
              <m:t>I</m:t>
            </m:r>
          </m:e>
        </m:d>
        <m:r>
          <w:rPr>
            <w:rFonts w:ascii="Cambria Math" w:hAnsi="Cambria Math"/>
          </w:rPr>
          <m:t>.</m:t>
        </m:r>
      </m:oMath>
      <w:r w:rsidR="00527E09">
        <w:t xml:space="preserve"> </w:t>
      </w:r>
      <w:r w:rsidR="008C2F7B">
        <w:t xml:space="preserve">The position of the vehicle in </w:t>
      </w:r>
      <m:oMath>
        <m:d>
          <m:dPr>
            <m:begChr m:val="{"/>
            <m:endChr m:val="}"/>
            <m:ctrlPr>
              <w:rPr>
                <w:rFonts w:ascii="Cambria Math" w:hAnsi="Cambria Math"/>
                <w:i/>
              </w:rPr>
            </m:ctrlPr>
          </m:dPr>
          <m:e>
            <m:r>
              <w:rPr>
                <w:rFonts w:ascii="Cambria Math" w:hAnsi="Cambria Math"/>
              </w:rPr>
              <m:t>I</m:t>
            </m:r>
          </m:e>
        </m:d>
      </m:oMath>
      <w:r w:rsidR="008C2F7B">
        <w:rPr>
          <w:rFonts w:eastAsiaTheme="minorEastAsia"/>
        </w:rPr>
        <w:t xml:space="preserve"> is determined by the vector </w:t>
      </w:r>
      <m:oMath>
        <m:sSup>
          <m:sSupPr>
            <m:ctrlPr>
              <w:rPr>
                <w:rFonts w:ascii="Cambria Math" w:hAnsi="Cambria Math"/>
                <w:i/>
              </w:rPr>
            </m:ctrlPr>
          </m:sSupPr>
          <m:e>
            <m:r>
              <w:rPr>
                <w:rFonts w:ascii="Cambria Math" w:hAnsi="Cambria Math"/>
              </w:rPr>
              <m:t>P</m:t>
            </m:r>
          </m:e>
          <m:sup>
            <m:r>
              <w:rPr>
                <w:rFonts w:ascii="Cambria Math" w:hAnsi="Cambria Math"/>
              </w:rPr>
              <m:t>I</m:t>
            </m:r>
          </m:sup>
        </m:sSup>
      </m:oMath>
      <w:r w:rsidR="008C2F7B">
        <w:rPr>
          <w:rFonts w:eastAsiaTheme="minorEastAsia"/>
        </w:rPr>
        <w:t>.</w:t>
      </w:r>
    </w:p>
    <w:p w14:paraId="4E67E09D" w14:textId="45C459CC" w:rsidR="008315E2" w:rsidRDefault="005A0ADB" w:rsidP="002851BD">
      <w:pPr>
        <w:pStyle w:val="QuanserNormal"/>
        <w:jc w:val="center"/>
      </w:pPr>
      <w:r w:rsidRPr="005A0ADB">
        <w:rPr>
          <w:noProof/>
        </w:rPr>
        <w:drawing>
          <wp:inline distT="0" distB="0" distL="0" distR="0" wp14:anchorId="18B5AEAB" wp14:editId="372DAC6A">
            <wp:extent cx="4880344" cy="5199965"/>
            <wp:effectExtent l="0" t="0" r="0" b="1270"/>
            <wp:docPr id="290" name="Picture 29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Chart, radar chart&#10;&#10;Description automatically generated"/>
                    <pic:cNvPicPr/>
                  </pic:nvPicPr>
                  <pic:blipFill>
                    <a:blip r:embed="rId14"/>
                    <a:stretch>
                      <a:fillRect/>
                    </a:stretch>
                  </pic:blipFill>
                  <pic:spPr>
                    <a:xfrm>
                      <a:off x="0" y="0"/>
                      <a:ext cx="4909536" cy="5231068"/>
                    </a:xfrm>
                    <a:prstGeom prst="rect">
                      <a:avLst/>
                    </a:prstGeom>
                  </pic:spPr>
                </pic:pic>
              </a:graphicData>
            </a:graphic>
          </wp:inline>
        </w:drawing>
      </w:r>
    </w:p>
    <w:p w14:paraId="58B13A2C" w14:textId="65188757" w:rsidR="002851BD" w:rsidRDefault="002851BD" w:rsidP="002851BD">
      <w:pPr>
        <w:pStyle w:val="QuanserFigure"/>
      </w:pPr>
      <w:bookmarkStart w:id="0" w:name="_Ref119073913"/>
      <w:r>
        <w:t xml:space="preserve">Figure </w:t>
      </w:r>
      <w:fldSimple w:instr=" SEQ Figure \* ARABIC ">
        <w:r w:rsidR="006857CE">
          <w:rPr>
            <w:noProof/>
          </w:rPr>
          <w:t>3</w:t>
        </w:r>
      </w:fldSimple>
      <w:bookmarkEnd w:id="0"/>
      <w:r>
        <w:t xml:space="preserve">: </w:t>
      </w:r>
      <w:r w:rsidR="00801B02">
        <w:t xml:space="preserve">kinematic </w:t>
      </w:r>
      <w:r>
        <w:t xml:space="preserve">bicycle model </w:t>
      </w:r>
    </w:p>
    <w:p w14:paraId="06971F9C" w14:textId="7ADCE0E0" w:rsidR="00F65C29" w:rsidRDefault="009471EF" w:rsidP="006A2FAF">
      <w:pPr>
        <w:pStyle w:val="QuanserNormal"/>
      </w:pPr>
      <w:r>
        <w:t xml:space="preserve">The body reference frame of the QCar is picked at the geometric center which </w:t>
      </w:r>
      <w:r w:rsidR="00082531">
        <w:t xml:space="preserve">changes how </w:t>
      </w:r>
      <w:r w:rsidR="00801B02">
        <w:t xml:space="preserve">the </w:t>
      </w:r>
      <w:r w:rsidR="00082531">
        <w:t xml:space="preserve">linear and angular velocity are calculated. </w:t>
      </w:r>
      <w:r w:rsidR="00A47770">
        <w:t xml:space="preserve">Using the relationship in </w:t>
      </w:r>
      <w:r w:rsidR="005A0ADB">
        <w:t xml:space="preserve">Figure 3, </w:t>
      </w:r>
      <w:r w:rsidR="001575AA">
        <w:t xml:space="preserve">the 3DOF bicycle model can provide the value of </w:t>
      </w:r>
      <m:oMath>
        <m:r>
          <w:rPr>
            <w:rFonts w:ascii="Cambria Math" w:hAnsi="Cambria Math"/>
          </w:rPr>
          <m:t>β</m:t>
        </m:r>
      </m:oMath>
      <w:r w:rsidR="00B062D9">
        <w:rPr>
          <w:rFonts w:eastAsiaTheme="minorEastAsia"/>
        </w:rPr>
        <w:t xml:space="preserve"> (vehicle sideslip</w:t>
      </w:r>
      <w:r w:rsidR="005A0ADB">
        <w:rPr>
          <w:rFonts w:eastAsiaTheme="minorEastAsia"/>
        </w:rPr>
        <w:t xml:space="preserve"> angle</w:t>
      </w:r>
      <w:r w:rsidR="00B062D9">
        <w:rPr>
          <w:rFonts w:eastAsiaTheme="minorEastAsia"/>
        </w:rPr>
        <w:t>)</w:t>
      </w:r>
      <w:r w:rsidR="005807A3">
        <w:rPr>
          <w:rFonts w:eastAsiaTheme="minorEastAsia"/>
        </w:rPr>
        <w:t xml:space="preserve"> </w:t>
      </w:r>
      <w:r w:rsidR="001575AA">
        <w:rPr>
          <w:rFonts w:eastAsiaTheme="minorEastAsia"/>
        </w:rPr>
        <w:t xml:space="preserve">using </w:t>
      </w:r>
      <w:r w:rsidR="009E4A7D">
        <w:rPr>
          <w:rFonts w:eastAsiaTheme="minorEastAsia"/>
        </w:rPr>
        <w:t xml:space="preserve">geometric relationships and the input steering angle </w:t>
      </w:r>
      <m:oMath>
        <m:r>
          <w:rPr>
            <w:rFonts w:ascii="Cambria Math" w:eastAsiaTheme="minorEastAsia" w:hAnsi="Cambria Math"/>
          </w:rPr>
          <m:t>δ</m:t>
        </m:r>
      </m:oMath>
      <w:r w:rsidR="00B062D9">
        <w:rPr>
          <w:rFonts w:eastAsiaTheme="minorEastAsia"/>
        </w:rPr>
        <w:t xml:space="preserve"> (vehicle steering)</w:t>
      </w:r>
      <w:r w:rsidR="00B062D9">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6"/>
        <w:gridCol w:w="1644"/>
      </w:tblGrid>
      <w:tr w:rsidR="001D5CA3" w14:paraId="366E60AF" w14:textId="77777777" w:rsidTr="00500835">
        <w:tc>
          <w:tcPr>
            <w:tcW w:w="8926" w:type="dxa"/>
          </w:tcPr>
          <w:p w14:paraId="276F91EF" w14:textId="4349056A" w:rsidR="001D5CA3" w:rsidRDefault="006857CE" w:rsidP="00E97331">
            <w:pPr>
              <w:pStyle w:val="QuanserNormal"/>
              <w:spacing w:before="0"/>
              <w:jc w:val="center"/>
              <w:rPr>
                <w:rFonts w:eastAsia="Calibri" w:cs="Times New Roman"/>
              </w:rPr>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δ</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m:t>
                        </m:r>
                      </m:sub>
                    </m:sSub>
                  </m:num>
                  <m:den>
                    <m:sSup>
                      <m:sSupPr>
                        <m:ctrlPr>
                          <w:rPr>
                            <w:rFonts w:ascii="Cambria Math" w:hAnsi="Cambria Math"/>
                            <w:i/>
                          </w:rPr>
                        </m:ctrlPr>
                      </m:sSupPr>
                      <m:e>
                        <m:r>
                          <w:rPr>
                            <w:rFonts w:ascii="Cambria Math" w:hAnsi="Cambria Math"/>
                          </w:rPr>
                          <m:t>R</m:t>
                        </m:r>
                      </m:e>
                      <m:sup>
                        <m:r>
                          <w:rPr>
                            <w:rFonts w:ascii="Cambria Math" w:hAnsi="Cambria Math"/>
                          </w:rPr>
                          <m:t>*</m:t>
                        </m:r>
                      </m:sup>
                    </m:sSup>
                  </m:den>
                </m:f>
              </m:oMath>
            </m:oMathPara>
          </w:p>
        </w:tc>
        <w:tc>
          <w:tcPr>
            <w:tcW w:w="1864" w:type="dxa"/>
          </w:tcPr>
          <w:p w14:paraId="1A9AE3F7" w14:textId="77777777" w:rsidR="00955ED0" w:rsidRDefault="00955ED0" w:rsidP="00955ED0">
            <w:pPr>
              <w:pStyle w:val="QuanserNormal"/>
              <w:spacing w:before="0"/>
              <w:jc w:val="center"/>
              <w:rPr>
                <w:rFonts w:eastAsia="Calibri" w:cs="Times New Roman"/>
              </w:rPr>
            </w:pPr>
          </w:p>
          <w:p w14:paraId="7E3E4873" w14:textId="496D4829" w:rsidR="001D5CA3" w:rsidRDefault="002851BD" w:rsidP="00955ED0">
            <w:pPr>
              <w:pStyle w:val="QuanserNormal"/>
              <w:spacing w:before="0"/>
              <w:jc w:val="center"/>
              <w:rPr>
                <w:rFonts w:eastAsia="Calibri" w:cs="Times New Roman"/>
              </w:rPr>
            </w:pPr>
            <w:r>
              <w:rPr>
                <w:rFonts w:eastAsia="Calibri" w:cs="Times New Roman"/>
              </w:rPr>
              <w:t>(1)</w:t>
            </w:r>
          </w:p>
        </w:tc>
      </w:tr>
      <w:tr w:rsidR="001D5CA3" w14:paraId="2D7AE879" w14:textId="77777777" w:rsidTr="00500835">
        <w:tc>
          <w:tcPr>
            <w:tcW w:w="8926" w:type="dxa"/>
          </w:tcPr>
          <w:p w14:paraId="437FEB9F" w14:textId="51BB9FDD" w:rsidR="001D5CA3" w:rsidRDefault="006857CE" w:rsidP="00E97331">
            <w:pPr>
              <w:pStyle w:val="QuanserNormal"/>
              <w:spacing w:before="0"/>
              <w:jc w:val="center"/>
              <w:rPr>
                <w:rFonts w:eastAsia="Calibri" w:cs="Times New Roman"/>
              </w:rPr>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m:t>
                        </m:r>
                      </m:sub>
                    </m:sSub>
                  </m:num>
                  <m:den>
                    <m:sSup>
                      <m:sSupPr>
                        <m:ctrlPr>
                          <w:rPr>
                            <w:rFonts w:ascii="Cambria Math" w:hAnsi="Cambria Math"/>
                            <w:i/>
                          </w:rPr>
                        </m:ctrlPr>
                      </m:sSupPr>
                      <m:e>
                        <m:r>
                          <w:rPr>
                            <w:rFonts w:ascii="Cambria Math" w:hAnsi="Cambria Math"/>
                          </w:rPr>
                          <m:t>R</m:t>
                        </m:r>
                      </m:e>
                      <m:sup>
                        <m:r>
                          <w:rPr>
                            <w:rFonts w:ascii="Cambria Math" w:hAnsi="Cambria Math"/>
                          </w:rPr>
                          <m:t>*</m:t>
                        </m:r>
                      </m:sup>
                    </m:sSup>
                  </m:den>
                </m:f>
              </m:oMath>
            </m:oMathPara>
          </w:p>
        </w:tc>
        <w:tc>
          <w:tcPr>
            <w:tcW w:w="1864" w:type="dxa"/>
          </w:tcPr>
          <w:p w14:paraId="7C24A383" w14:textId="77777777" w:rsidR="00955ED0" w:rsidRDefault="00955ED0" w:rsidP="00955ED0">
            <w:pPr>
              <w:pStyle w:val="QuanserNormal"/>
              <w:spacing w:before="0"/>
              <w:jc w:val="center"/>
              <w:rPr>
                <w:rFonts w:eastAsia="Calibri" w:cs="Times New Roman"/>
              </w:rPr>
            </w:pPr>
          </w:p>
          <w:p w14:paraId="1D7F08A2" w14:textId="2B734C38" w:rsidR="001D5CA3" w:rsidRDefault="002851BD" w:rsidP="00955ED0">
            <w:pPr>
              <w:pStyle w:val="QuanserNormal"/>
              <w:spacing w:before="0"/>
              <w:jc w:val="center"/>
              <w:rPr>
                <w:rFonts w:eastAsia="Calibri" w:cs="Times New Roman"/>
              </w:rPr>
            </w:pPr>
            <w:r>
              <w:rPr>
                <w:rFonts w:eastAsia="Calibri" w:cs="Times New Roman"/>
              </w:rPr>
              <w:t>(2)</w:t>
            </w:r>
          </w:p>
        </w:tc>
      </w:tr>
    </w:tbl>
    <w:p w14:paraId="0E9700DB" w14:textId="286ACE20" w:rsidR="006B73BE" w:rsidRDefault="006B73BE" w:rsidP="00F353B1">
      <w:pPr>
        <w:pStyle w:val="QuanserNormal"/>
        <w:rPr>
          <w:rFonts w:eastAsiaTheme="minorEastAsia"/>
        </w:rPr>
      </w:pPr>
      <w:r>
        <w:rPr>
          <w:rFonts w:eastAsiaTheme="minorEastAsia"/>
        </w:rPr>
        <w:t xml:space="preserve">Combining </w:t>
      </w:r>
      <w:r w:rsidR="005A0ADB">
        <w:rPr>
          <w:rFonts w:eastAsiaTheme="minorEastAsia"/>
        </w:rPr>
        <w:t>equations (</w:t>
      </w:r>
      <w:r w:rsidR="00891DB2">
        <w:rPr>
          <w:rFonts w:eastAsiaTheme="minorEastAsia"/>
        </w:rPr>
        <w:t>1</w:t>
      </w:r>
      <w:r w:rsidR="005A0ADB">
        <w:rPr>
          <w:rFonts w:eastAsiaTheme="minorEastAsia"/>
        </w:rPr>
        <w:t>)</w:t>
      </w:r>
      <w:r w:rsidR="00891DB2">
        <w:rPr>
          <w:rFonts w:eastAsiaTheme="minorEastAsia"/>
        </w:rPr>
        <w:t xml:space="preserve"> and </w:t>
      </w:r>
      <w:r w:rsidR="005A0ADB">
        <w:rPr>
          <w:rFonts w:eastAsiaTheme="minorEastAsia"/>
        </w:rPr>
        <w:t>(</w:t>
      </w:r>
      <w:r w:rsidR="00891DB2">
        <w:rPr>
          <w:rFonts w:eastAsiaTheme="minorEastAsia"/>
        </w:rPr>
        <w:t>2</w:t>
      </w:r>
      <w:r w:rsidR="005A0ADB">
        <w:rPr>
          <w:rFonts w:eastAsiaTheme="minorEastAsia"/>
        </w:rPr>
        <w:t>)</w:t>
      </w:r>
      <w:r>
        <w:rPr>
          <w:rFonts w:eastAsiaTheme="minorEastAsia"/>
        </w:rPr>
        <w:t xml:space="preserve"> yields the following relationship</w:t>
      </w:r>
      <w:r w:rsidR="005A0A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5"/>
        <w:gridCol w:w="1645"/>
      </w:tblGrid>
      <w:tr w:rsidR="00CB6BBA" w14:paraId="4B72C068" w14:textId="77777777" w:rsidTr="002851BD">
        <w:tc>
          <w:tcPr>
            <w:tcW w:w="8926" w:type="dxa"/>
          </w:tcPr>
          <w:p w14:paraId="0508361E" w14:textId="7179AFDB" w:rsidR="00CB6BBA" w:rsidRDefault="006857CE" w:rsidP="00CB6BBA">
            <w:pPr>
              <w:pStyle w:val="QuanserNormal"/>
              <w:spacing w:before="0"/>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m:t>
                        </m:r>
                      </m:sup>
                    </m:sSup>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δ</m:t>
                        </m:r>
                      </m:e>
                    </m:func>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β</m:t>
                        </m:r>
                      </m:e>
                    </m:func>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den>
                </m:f>
              </m:oMath>
            </m:oMathPara>
          </w:p>
        </w:tc>
        <w:tc>
          <w:tcPr>
            <w:tcW w:w="1864" w:type="dxa"/>
            <w:vAlign w:val="center"/>
          </w:tcPr>
          <w:p w14:paraId="2710D2C6" w14:textId="4ED71A55" w:rsidR="00CB6BBA" w:rsidRDefault="002851BD" w:rsidP="002851BD">
            <w:pPr>
              <w:pStyle w:val="QuanserNormal"/>
              <w:spacing w:before="0"/>
              <w:jc w:val="center"/>
              <w:rPr>
                <w:rFonts w:eastAsiaTheme="minorEastAsia"/>
              </w:rPr>
            </w:pPr>
            <w:r>
              <w:rPr>
                <w:rFonts w:eastAsiaTheme="minorEastAsia"/>
              </w:rPr>
              <w:t>(3)</w:t>
            </w:r>
          </w:p>
        </w:tc>
      </w:tr>
    </w:tbl>
    <w:p w14:paraId="1D119B02" w14:textId="599C3877" w:rsidR="00CB6BBA" w:rsidRDefault="005A0ADB" w:rsidP="00F353B1">
      <w:pPr>
        <w:pStyle w:val="QuanserNormal"/>
        <w:rPr>
          <w:rFonts w:eastAsiaTheme="minorEastAsia"/>
        </w:rPr>
      </w:pPr>
      <w:r>
        <w:rPr>
          <w:rFonts w:eastAsiaTheme="minorEastAsia"/>
        </w:rPr>
        <w:lastRenderedPageBreak/>
        <w:t xml:space="preserve">where </w:t>
      </w:r>
      <m:oMath>
        <m:r>
          <w:rPr>
            <w:rFonts w:ascii="Cambria Math" w:eastAsiaTheme="minorEastAsia" w:hAnsi="Cambria Math"/>
          </w:rPr>
          <m:t>R</m:t>
        </m:r>
      </m:oMath>
      <w:r>
        <w:rPr>
          <w:rFonts w:eastAsiaTheme="minorEastAsia"/>
        </w:rPr>
        <w:t xml:space="preserve"> is the turning radius of the vehicle with respect to the rear axle. </w:t>
      </w:r>
      <w:r w:rsidR="0008388F">
        <w:rPr>
          <w:rFonts w:eastAsiaTheme="minorEastAsia"/>
        </w:rPr>
        <w:t xml:space="preserve">Solving for </w:t>
      </w:r>
      <m:oMath>
        <m:r>
          <w:rPr>
            <w:rFonts w:ascii="Cambria Math" w:eastAsiaTheme="minorEastAsia" w:hAnsi="Cambria Math"/>
          </w:rPr>
          <m:t>β</m:t>
        </m:r>
      </m:oMath>
      <w:r w:rsidR="0008388F">
        <w:rPr>
          <w:rFonts w:eastAsiaTheme="minorEastAsia"/>
        </w:rPr>
        <w:t xml:space="preserve"> gives the following sideslip angle calculation</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9"/>
        <w:gridCol w:w="1621"/>
      </w:tblGrid>
      <w:tr w:rsidR="00983DCA" w14:paraId="690BA1E9" w14:textId="77777777" w:rsidTr="002851BD">
        <w:tc>
          <w:tcPr>
            <w:tcW w:w="8926" w:type="dxa"/>
          </w:tcPr>
          <w:p w14:paraId="349C493F" w14:textId="0ACBB5BD" w:rsidR="00983DCA" w:rsidRDefault="00983DCA" w:rsidP="003F5E77">
            <w:pPr>
              <w:pStyle w:val="QuanserNormal"/>
              <w:spacing w:before="0"/>
              <w:rPr>
                <w:rFonts w:eastAsiaTheme="minorEastAsia"/>
              </w:rPr>
            </w:pPr>
            <m:oMathPara>
              <m:oMath>
                <m:r>
                  <w:rPr>
                    <w:rFonts w:ascii="Cambria Math" w:eastAsiaTheme="minorEastAsia" w:hAnsi="Cambria Math"/>
                  </w:rPr>
                  <m:t>β=</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w:rPr>
                            <w:rFonts w:ascii="Cambria Math" w:eastAsiaTheme="minorEastAsia" w:hAnsi="Cambria Math"/>
                          </w:rPr>
                          <m:t xml:space="preserve">-1 </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δ</m:t>
                                </m:r>
                              </m:e>
                            </m:func>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den>
                        </m:f>
                      </m:e>
                    </m:d>
                    <m:r>
                      <w:rPr>
                        <w:rFonts w:ascii="Cambria Math" w:eastAsiaTheme="minorEastAsia" w:hAnsi="Cambria Math"/>
                      </w:rPr>
                      <m:t xml:space="preserve"> </m:t>
                    </m:r>
                  </m:e>
                </m:func>
              </m:oMath>
            </m:oMathPara>
          </w:p>
        </w:tc>
        <w:tc>
          <w:tcPr>
            <w:tcW w:w="1864" w:type="dxa"/>
            <w:vAlign w:val="center"/>
          </w:tcPr>
          <w:p w14:paraId="6AB2D112" w14:textId="079B915B" w:rsidR="00983DCA" w:rsidRDefault="002851BD" w:rsidP="002851BD">
            <w:pPr>
              <w:pStyle w:val="QuanserNormal"/>
              <w:spacing w:before="0"/>
              <w:jc w:val="center"/>
              <w:rPr>
                <w:rFonts w:eastAsiaTheme="minorEastAsia"/>
              </w:rPr>
            </w:pPr>
            <w:r>
              <w:rPr>
                <w:rFonts w:eastAsiaTheme="minorEastAsia"/>
              </w:rPr>
              <w:t>(4)</w:t>
            </w:r>
          </w:p>
        </w:tc>
      </w:tr>
    </w:tbl>
    <w:p w14:paraId="5E4605EA" w14:textId="35652038" w:rsidR="0008388F" w:rsidRDefault="00B24AA3" w:rsidP="00F353B1">
      <w:pPr>
        <w:pStyle w:val="QuanserNormal"/>
        <w:rPr>
          <w:rFonts w:eastAsiaTheme="minorEastAsia"/>
        </w:rPr>
      </w:pPr>
      <w:r>
        <w:rPr>
          <w:rFonts w:eastAsiaTheme="minorEastAsia"/>
        </w:rPr>
        <w:t xml:space="preserve">Knowing the sideslip angle is important to understand the </w:t>
      </w:r>
      <w:r w:rsidR="005A0ADB">
        <w:rPr>
          <w:rFonts w:eastAsiaTheme="minorEastAsia"/>
        </w:rPr>
        <w:t xml:space="preserve">true </w:t>
      </w:r>
      <w:r>
        <w:rPr>
          <w:rFonts w:eastAsiaTheme="minorEastAsia"/>
        </w:rPr>
        <w:t xml:space="preserve">turning radius of a vehicle </w:t>
      </w:r>
      <m:oMath>
        <m:r>
          <w:rPr>
            <w:rFonts w:ascii="Cambria Math" w:eastAsiaTheme="minorEastAsia" w:hAnsi="Cambria Math"/>
          </w:rPr>
          <m:t>R</m:t>
        </m:r>
      </m:oMath>
      <w:r w:rsidR="005A0ADB">
        <w:rPr>
          <w:rFonts w:eastAsiaTheme="minorEastAsia"/>
        </w:rPr>
        <w:t xml:space="preserve"> </w:t>
      </w:r>
      <w:r>
        <w:rPr>
          <w:rFonts w:eastAsiaTheme="minorEastAsia"/>
        </w:rPr>
        <w:t>at a</w:t>
      </w:r>
      <w:r w:rsidR="005A0ADB">
        <w:rPr>
          <w:rFonts w:eastAsiaTheme="minorEastAsia"/>
        </w:rPr>
        <w:t>ny</w:t>
      </w:r>
      <w:r>
        <w:rPr>
          <w:rFonts w:eastAsiaTheme="minorEastAsia"/>
        </w:rPr>
        <w:t xml:space="preserve"> given steering angle</w:t>
      </w:r>
      <w:r w:rsidR="005A0ADB">
        <w:rPr>
          <w:rFonts w:eastAsiaTheme="minorEastAsia"/>
        </w:rPr>
        <w:t xml:space="preserve"> </w:t>
      </w:r>
      <m:oMath>
        <m:r>
          <w:rPr>
            <w:rFonts w:ascii="Cambria Math" w:eastAsiaTheme="minorEastAsia" w:hAnsi="Cambria Math"/>
          </w:rPr>
          <m:t>δ</m:t>
        </m:r>
      </m:oMath>
      <w:r>
        <w:rPr>
          <w:rFonts w:eastAsiaTheme="minorEastAsia"/>
        </w:rPr>
        <w:t xml:space="preserve">. </w:t>
      </w:r>
      <w:r w:rsidR="000F117D">
        <w:rPr>
          <w:rFonts w:eastAsiaTheme="minorEastAsia"/>
        </w:rPr>
        <w:t xml:space="preserve">Using </w:t>
      </w:r>
      <w:r w:rsidR="005A0ADB">
        <w:rPr>
          <w:rFonts w:eastAsiaTheme="minorEastAsia"/>
        </w:rPr>
        <w:t xml:space="preserve">Figure 3, </w:t>
      </w:r>
      <w:r w:rsidR="00C60F29">
        <w:rPr>
          <w:rFonts w:eastAsiaTheme="minorEastAsia"/>
        </w:rPr>
        <w:t xml:space="preserve">write the turning radius using the following </w:t>
      </w:r>
      <w:r w:rsidR="00110EE7">
        <w:rPr>
          <w:rFonts w:eastAsiaTheme="minorEastAsia"/>
        </w:rPr>
        <w:t xml:space="preserve">relationship: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1"/>
        <w:gridCol w:w="1649"/>
      </w:tblGrid>
      <w:tr w:rsidR="00235CAD" w14:paraId="57FDAE77" w14:textId="77777777" w:rsidTr="00500835">
        <w:tc>
          <w:tcPr>
            <w:tcW w:w="8926" w:type="dxa"/>
          </w:tcPr>
          <w:p w14:paraId="1104D656" w14:textId="6E90928B" w:rsidR="00235CAD" w:rsidRDefault="00297A94" w:rsidP="003F5E77">
            <w:pPr>
              <w:pStyle w:val="QuanserNormal"/>
              <w:spacing w:before="0"/>
              <w:rPr>
                <w:rFonts w:eastAsiaTheme="minorEastAsia"/>
              </w:rPr>
            </w:pPr>
            <m:oMathPara>
              <m:oMath>
                <m:r>
                  <w:rPr>
                    <w:rFonts w:ascii="Cambria Math" w:eastAsiaTheme="minorEastAsia" w:hAnsi="Cambria Math"/>
                  </w:rPr>
                  <m:t xml:space="preserve"> R=</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m:t>
                        </m:r>
                      </m:e>
                    </m:func>
                  </m:den>
                </m:f>
                <m:r>
                  <w:rPr>
                    <w:rFonts w:ascii="Cambria Math" w:eastAsiaTheme="minorEastAsia" w:hAnsi="Cambria Math"/>
                  </w:rPr>
                  <m:t xml:space="preserve"> </m:t>
                </m:r>
              </m:oMath>
            </m:oMathPara>
          </w:p>
        </w:tc>
        <w:tc>
          <w:tcPr>
            <w:tcW w:w="1864" w:type="dxa"/>
          </w:tcPr>
          <w:p w14:paraId="48D28EE5" w14:textId="77777777" w:rsidR="00863537" w:rsidRDefault="00863537" w:rsidP="00863537">
            <w:pPr>
              <w:pStyle w:val="QuanserNormal"/>
              <w:spacing w:before="0"/>
              <w:jc w:val="center"/>
              <w:rPr>
                <w:rFonts w:eastAsiaTheme="minorEastAsia"/>
              </w:rPr>
            </w:pPr>
          </w:p>
          <w:p w14:paraId="019F5146" w14:textId="11B18B52" w:rsidR="00235CAD" w:rsidRDefault="003A52F2" w:rsidP="00863537">
            <w:pPr>
              <w:pStyle w:val="QuanserNormal"/>
              <w:spacing w:before="0"/>
              <w:jc w:val="center"/>
              <w:rPr>
                <w:rFonts w:eastAsiaTheme="minorEastAsia"/>
              </w:rPr>
            </w:pPr>
            <w:r>
              <w:rPr>
                <w:rFonts w:eastAsiaTheme="minorEastAsia"/>
              </w:rPr>
              <w:t>(</w:t>
            </w:r>
            <w:r w:rsidR="00863537">
              <w:rPr>
                <w:rFonts w:eastAsiaTheme="minorEastAsia"/>
              </w:rPr>
              <w:t>5</w:t>
            </w:r>
            <w:r>
              <w:rPr>
                <w:rFonts w:eastAsiaTheme="minorEastAsia"/>
              </w:rPr>
              <w:t>)</w:t>
            </w:r>
          </w:p>
        </w:tc>
      </w:tr>
    </w:tbl>
    <w:p w14:paraId="27F21C25" w14:textId="527DE27C" w:rsidR="00110EE7" w:rsidRDefault="00D75AE9" w:rsidP="00F353B1">
      <w:pPr>
        <w:pStyle w:val="QuanserNormal"/>
        <w:rPr>
          <w:rFonts w:eastAsiaTheme="minorEastAsia"/>
        </w:rPr>
      </w:pPr>
      <w:r>
        <w:rPr>
          <w:rFonts w:eastAsiaTheme="minorEastAsia"/>
        </w:rPr>
        <w:t xml:space="preserve">Use </w:t>
      </w:r>
      <w:r w:rsidR="003A52F2">
        <w:rPr>
          <w:rFonts w:eastAsiaTheme="minorEastAsia"/>
        </w:rPr>
        <w:t>(2)</w:t>
      </w:r>
      <w:r>
        <w:rPr>
          <w:rFonts w:eastAsiaTheme="minorEastAsia"/>
        </w:rPr>
        <w:t xml:space="preserve"> </w:t>
      </w:r>
      <w:r w:rsidR="00623335">
        <w:rPr>
          <w:rFonts w:eastAsiaTheme="minorEastAsia"/>
        </w:rPr>
        <w:t xml:space="preserve">in </w:t>
      </w:r>
      <w:r w:rsidR="003A52F2">
        <w:rPr>
          <w:rFonts w:eastAsiaTheme="minorEastAsia"/>
        </w:rPr>
        <w:t>(5)</w:t>
      </w:r>
      <w:r w:rsidR="00623335">
        <w:rPr>
          <w:rFonts w:eastAsiaTheme="minorEastAsia"/>
        </w:rPr>
        <w:t xml:space="preserve"> </w:t>
      </w:r>
      <w:r>
        <w:rPr>
          <w:rFonts w:eastAsiaTheme="minorEastAsia"/>
        </w:rPr>
        <w:t xml:space="preserve">to solve for </w:t>
      </w:r>
      <m:oMath>
        <m:r>
          <w:rPr>
            <w:rFonts w:ascii="Cambria Math" w:eastAsiaTheme="minorEastAsia" w:hAnsi="Cambria Math"/>
          </w:rPr>
          <m:t>R</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4"/>
        <w:gridCol w:w="1636"/>
      </w:tblGrid>
      <w:tr w:rsidR="00D75AE9" w14:paraId="28A17CE9" w14:textId="77777777" w:rsidTr="00500835">
        <w:tc>
          <w:tcPr>
            <w:tcW w:w="8926" w:type="dxa"/>
          </w:tcPr>
          <w:p w14:paraId="0439A761" w14:textId="1846D170" w:rsidR="00D75AE9" w:rsidRDefault="00D75AE9" w:rsidP="00F91ED0">
            <w:pPr>
              <w:pStyle w:val="QuanserNormal"/>
              <w:spacing w:before="0"/>
              <w:rPr>
                <w:rFonts w:eastAsiaTheme="minorEastAsia"/>
              </w:rPr>
            </w:pPr>
            <m:oMathPara>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L_r⁄</m:t>
                    </m:r>
                    <m:r>
                      <m:rPr>
                        <m:sty m:val="p"/>
                      </m:rPr>
                      <w:rPr>
                        <w:rFonts w:ascii="Cambria Math" w:eastAsiaTheme="minorEastAsia" w:hAnsi="Cambria Math"/>
                      </w:rPr>
                      <m:t>tan</m:t>
                    </m:r>
                    <m:r>
                      <w:rPr>
                        <w:rFonts w:ascii="Cambria Math" w:eastAsiaTheme="minorEastAsia" w:hAnsi="Cambria Math"/>
                      </w:rPr>
                      <m:t xml:space="preserve">⁡β </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β</m:t>
                        </m:r>
                      </m:e>
                    </m:func>
                  </m:den>
                </m:f>
                <m:r>
                  <w:rPr>
                    <w:rFonts w:ascii="Cambria Math" w:eastAsiaTheme="minorEastAsia" w:hAnsi="Cambria Math"/>
                  </w:rPr>
                  <m:t>=</m:t>
                </m:r>
                <m:f>
                  <m:fPr>
                    <m:type m:val="skw"/>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β</m:t>
                        </m:r>
                      </m:e>
                    </m:func>
                  </m:den>
                </m:f>
                <m:r>
                  <w:rPr>
                    <w:rFonts w:ascii="Cambria Math" w:eastAsiaTheme="minorEastAsia" w:hAnsi="Cambria Math"/>
                  </w:rPr>
                  <m:t xml:space="preserve"> </m:t>
                </m:r>
              </m:oMath>
            </m:oMathPara>
          </w:p>
        </w:tc>
        <w:tc>
          <w:tcPr>
            <w:tcW w:w="1864" w:type="dxa"/>
          </w:tcPr>
          <w:p w14:paraId="32D6F68D" w14:textId="77777777" w:rsidR="00D75AE9" w:rsidRDefault="00D75AE9" w:rsidP="00F91ED0">
            <w:pPr>
              <w:pStyle w:val="QuanserNormal"/>
              <w:spacing w:before="0"/>
              <w:jc w:val="center"/>
              <w:rPr>
                <w:rFonts w:eastAsiaTheme="minorEastAsia"/>
              </w:rPr>
            </w:pPr>
          </w:p>
          <w:p w14:paraId="7BBD4F8B" w14:textId="35917D7C" w:rsidR="00D75AE9" w:rsidRDefault="003A52F2" w:rsidP="00F91ED0">
            <w:pPr>
              <w:pStyle w:val="QuanserNormal"/>
              <w:spacing w:before="0"/>
              <w:jc w:val="center"/>
              <w:rPr>
                <w:rFonts w:eastAsiaTheme="minorEastAsia"/>
              </w:rPr>
            </w:pPr>
            <w:r>
              <w:rPr>
                <w:rFonts w:eastAsiaTheme="minorEastAsia"/>
              </w:rPr>
              <w:t>(</w:t>
            </w:r>
            <w:r w:rsidR="00C01CEA">
              <w:rPr>
                <w:rFonts w:eastAsiaTheme="minorEastAsia"/>
              </w:rPr>
              <w:t>6</w:t>
            </w:r>
            <w:r>
              <w:rPr>
                <w:rFonts w:eastAsiaTheme="minorEastAsia"/>
              </w:rPr>
              <w:t>)</w:t>
            </w:r>
          </w:p>
        </w:tc>
      </w:tr>
    </w:tbl>
    <w:p w14:paraId="6C2139C4" w14:textId="77777777" w:rsidR="003A52F2" w:rsidRDefault="002F4247" w:rsidP="00F353B1">
      <w:pPr>
        <w:pStyle w:val="QuanserNormal"/>
        <w:rPr>
          <w:rFonts w:eastAsiaTheme="minorEastAsia"/>
        </w:rPr>
      </w:pPr>
      <w:r>
        <w:rPr>
          <w:rFonts w:eastAsiaTheme="minorEastAsia"/>
        </w:rPr>
        <w:t xml:space="preserve">Understanding the turning radius is important as this defines how tight a turn a vehicle can make </w:t>
      </w:r>
      <w:r w:rsidR="0004471B">
        <w:rPr>
          <w:rFonts w:eastAsiaTheme="minorEastAsia"/>
        </w:rPr>
        <w:t xml:space="preserve">when traversing an environment. </w:t>
      </w:r>
      <w:r w:rsidR="00597290">
        <w:rPr>
          <w:rFonts w:eastAsiaTheme="minorEastAsia"/>
        </w:rPr>
        <w:t>The sideslip angle is also important to get an estimate of the inertial frame velocity of a vehicle</w:t>
      </w:r>
      <w:r w:rsidR="00693457">
        <w:rPr>
          <w:rFonts w:eastAsiaTheme="minorEastAsia"/>
        </w:rPr>
        <w:t xml:space="preserve">: </w:t>
      </w:r>
    </w:p>
    <w:p w14:paraId="042E06F9" w14:textId="6C8497DC" w:rsidR="00693457" w:rsidRDefault="006857CE" w:rsidP="00F353B1">
      <w:pPr>
        <w:pStyle w:val="QuanserNormal"/>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I</m:t>
              </m:r>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X</m:t>
                            </m:r>
                          </m:e>
                        </m:acc>
                      </m:e>
                      <m:sup>
                        <m:r>
                          <w:rPr>
                            <w:rFonts w:ascii="Cambria Math" w:eastAsiaTheme="minorEastAsia" w:hAnsi="Cambria Math"/>
                          </w:rPr>
                          <m:t>I</m:t>
                        </m:r>
                      </m:sup>
                    </m:sSup>
                  </m:e>
                </m:mr>
                <m:mr>
                  <m:e>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Y</m:t>
                            </m:r>
                          </m:e>
                        </m:acc>
                      </m:e>
                      <m:sup>
                        <m:r>
                          <w:rPr>
                            <w:rFonts w:ascii="Cambria Math" w:eastAsiaTheme="minorEastAsia" w:hAnsi="Cambria Math"/>
                          </w:rPr>
                          <m:t>I</m:t>
                        </m:r>
                      </m:sup>
                    </m:sSup>
                  </m:e>
                </m:mr>
                <m:mr>
                  <m:e>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ψ</m:t>
                            </m:r>
                          </m:e>
                          <m:sup>
                            <m:r>
                              <w:rPr>
                                <w:rFonts w:ascii="Cambria Math" w:eastAsiaTheme="minorEastAsia" w:hAnsi="Cambria Math"/>
                              </w:rPr>
                              <m:t>I</m:t>
                            </m:r>
                          </m:sup>
                        </m:sSup>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β+ψ</m:t>
                            </m:r>
                          </m:e>
                        </m:d>
                      </m:e>
                    </m:func>
                  </m:e>
                </m:mr>
                <m:mr>
                  <m:e>
                    <m:r>
                      <w:rPr>
                        <w:rFonts w:ascii="Cambria Math" w:eastAsiaTheme="minorEastAsia" w:hAnsi="Cambria Math"/>
                      </w:rPr>
                      <m:t>v</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β+ψ</m:t>
                            </m:r>
                          </m:e>
                        </m:d>
                      </m:e>
                    </m:func>
                  </m:e>
                </m:mr>
                <m:mr>
                  <m:e>
                    <m:acc>
                      <m:accPr>
                        <m:chr m:val="̇"/>
                        <m:ctrlPr>
                          <w:rPr>
                            <w:rFonts w:ascii="Cambria Math" w:eastAsiaTheme="minorEastAsia" w:hAnsi="Cambria Math"/>
                            <w:i/>
                          </w:rPr>
                        </m:ctrlPr>
                      </m:accPr>
                      <m:e>
                        <m:r>
                          <w:rPr>
                            <w:rFonts w:ascii="Cambria Math" w:eastAsiaTheme="minorEastAsia" w:hAnsi="Cambria Math"/>
                          </w:rPr>
                          <m:t>ψ</m:t>
                        </m:r>
                      </m:e>
                    </m:acc>
                  </m:e>
                </m:mr>
              </m:m>
            </m:e>
          </m:d>
        </m:oMath>
      </m:oMathPara>
    </w:p>
    <w:p w14:paraId="34995A2F" w14:textId="31B881A3" w:rsidR="00C5034B" w:rsidRPr="00F7310E" w:rsidRDefault="00C5034B" w:rsidP="00445D37">
      <w:pPr>
        <w:pStyle w:val="QuanserNormal"/>
        <w:rPr>
          <w:rFonts w:eastAsiaTheme="minorEastAsia"/>
        </w:rPr>
      </w:pPr>
    </w:p>
    <w:p w14:paraId="16D630ED" w14:textId="77777777" w:rsidR="00F65C29" w:rsidRPr="00D0281C" w:rsidRDefault="00F65C29" w:rsidP="006A2FAF">
      <w:pPr>
        <w:pStyle w:val="QuanserNormal"/>
        <w:rPr>
          <w:strike/>
        </w:rPr>
      </w:pPr>
    </w:p>
    <w:p w14:paraId="6E67B766" w14:textId="77777777" w:rsidR="00483F76" w:rsidRPr="00E346A2" w:rsidRDefault="00483F76" w:rsidP="00483F76">
      <w:pPr>
        <w:pStyle w:val="QuanserFigure"/>
        <w:rPr>
          <w:sz w:val="24"/>
          <w:szCs w:val="28"/>
        </w:rPr>
      </w:pPr>
    </w:p>
    <w:p w14:paraId="1BF3BB1E" w14:textId="77777777" w:rsidR="00483F76" w:rsidRPr="00E346A2" w:rsidRDefault="00483F76" w:rsidP="00483F76">
      <w:pPr>
        <w:pStyle w:val="QuanserFigure"/>
        <w:rPr>
          <w:sz w:val="24"/>
          <w:szCs w:val="28"/>
        </w:rPr>
      </w:pPr>
    </w:p>
    <w:p w14:paraId="705E3980" w14:textId="7D73CC5B" w:rsidR="00801B02" w:rsidRDefault="00801B02">
      <w:pPr>
        <w:rPr>
          <w:rFonts w:ascii="Raleway" w:hAnsi="Raleway"/>
          <w:color w:val="2B2B2B"/>
          <w:sz w:val="24"/>
          <w:szCs w:val="28"/>
        </w:rPr>
      </w:pPr>
      <w:r>
        <w:rPr>
          <w:sz w:val="24"/>
          <w:szCs w:val="28"/>
        </w:rPr>
        <w:br w:type="page"/>
      </w:r>
    </w:p>
    <w:p w14:paraId="5E73B6F1" w14:textId="77777777" w:rsidR="00483F76" w:rsidRPr="00E346A2" w:rsidRDefault="00483F76" w:rsidP="00483F76">
      <w:pPr>
        <w:pStyle w:val="QuanserFigure"/>
        <w:rPr>
          <w:sz w:val="24"/>
          <w:szCs w:val="28"/>
        </w:rPr>
      </w:pPr>
    </w:p>
    <w:p w14:paraId="69D0C7E7" w14:textId="324C5B20" w:rsidR="00483F76" w:rsidRDefault="00483F76" w:rsidP="00483F76">
      <w:pPr>
        <w:pStyle w:val="QuanserFigure"/>
        <w:rPr>
          <w:sz w:val="24"/>
          <w:szCs w:val="28"/>
        </w:rPr>
      </w:pPr>
    </w:p>
    <w:p w14:paraId="3650A794" w14:textId="4F39A125" w:rsidR="00A63739" w:rsidRDefault="00A63739" w:rsidP="00483F76">
      <w:pPr>
        <w:pStyle w:val="QuanserFigure"/>
        <w:rPr>
          <w:sz w:val="24"/>
          <w:szCs w:val="28"/>
        </w:rPr>
      </w:pPr>
    </w:p>
    <w:p w14:paraId="70E7F41C" w14:textId="0D8CD70D" w:rsidR="00A63739" w:rsidRDefault="00A63739" w:rsidP="00483F76">
      <w:pPr>
        <w:pStyle w:val="QuanserFigure"/>
        <w:rPr>
          <w:sz w:val="24"/>
          <w:szCs w:val="28"/>
        </w:rPr>
      </w:pPr>
    </w:p>
    <w:p w14:paraId="6F22D161" w14:textId="25C77744" w:rsidR="00A63739" w:rsidRDefault="00A63739" w:rsidP="00483F76">
      <w:pPr>
        <w:pStyle w:val="QuanserFigure"/>
        <w:rPr>
          <w:sz w:val="24"/>
          <w:szCs w:val="28"/>
        </w:rPr>
      </w:pPr>
    </w:p>
    <w:p w14:paraId="70373D73" w14:textId="77777777" w:rsidR="00A63739" w:rsidRPr="00E346A2" w:rsidRDefault="00A63739" w:rsidP="00483F76">
      <w:pPr>
        <w:pStyle w:val="QuanserFigure"/>
        <w:rPr>
          <w:sz w:val="24"/>
          <w:szCs w:val="28"/>
        </w:rPr>
      </w:pPr>
    </w:p>
    <w:p w14:paraId="0991D20C" w14:textId="77777777" w:rsidR="00483F76" w:rsidRPr="00E346A2" w:rsidRDefault="00483F76" w:rsidP="00483F76">
      <w:pPr>
        <w:pStyle w:val="QuanserFigure"/>
        <w:rPr>
          <w:sz w:val="24"/>
          <w:szCs w:val="28"/>
        </w:rPr>
      </w:pPr>
      <w:r w:rsidRPr="00E346A2">
        <w:rPr>
          <w:noProof/>
          <w:color w:val="434343"/>
          <w:sz w:val="22"/>
          <w:bdr w:val="none" w:sz="0" w:space="0" w:color="auto" w:frame="1"/>
          <w:lang w:val="en-US"/>
        </w:rPr>
        <w:drawing>
          <wp:inline distT="0" distB="0" distL="0" distR="0" wp14:anchorId="2653319F" wp14:editId="78CEACB2">
            <wp:extent cx="2200275" cy="628650"/>
            <wp:effectExtent l="0" t="0" r="9525"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inline>
        </w:drawing>
      </w:r>
    </w:p>
    <w:p w14:paraId="3A33C3C4" w14:textId="77777777" w:rsidR="00483F76" w:rsidRPr="00E346A2" w:rsidRDefault="00483F76" w:rsidP="00483F76">
      <w:pPr>
        <w:pStyle w:val="QuanserFigure"/>
        <w:rPr>
          <w:sz w:val="24"/>
          <w:szCs w:val="28"/>
        </w:rPr>
      </w:pPr>
      <w:r w:rsidRPr="00E346A2">
        <w:rPr>
          <w:sz w:val="24"/>
          <w:szCs w:val="28"/>
        </w:rPr>
        <w:t>© 202</w:t>
      </w:r>
      <w:r>
        <w:rPr>
          <w:sz w:val="24"/>
          <w:szCs w:val="28"/>
        </w:rPr>
        <w:t>2</w:t>
      </w:r>
      <w:r w:rsidRPr="00E346A2">
        <w:rPr>
          <w:sz w:val="24"/>
          <w:szCs w:val="28"/>
        </w:rPr>
        <w:t xml:space="preserve"> Quanser Inc., All rights reserved.</w:t>
      </w:r>
    </w:p>
    <w:p w14:paraId="6EEA12E3" w14:textId="77777777" w:rsidR="00483F76" w:rsidRPr="00E346A2" w:rsidRDefault="00483F76" w:rsidP="00483F76">
      <w:pPr>
        <w:pStyle w:val="QuanserFigure"/>
        <w:spacing w:before="0"/>
        <w:rPr>
          <w:sz w:val="24"/>
          <w:szCs w:val="28"/>
        </w:rPr>
      </w:pPr>
      <w:r w:rsidRPr="00E346A2">
        <w:rPr>
          <w:sz w:val="24"/>
          <w:szCs w:val="28"/>
        </w:rPr>
        <w:br/>
        <w:t>Quanser Inc.</w:t>
      </w:r>
    </w:p>
    <w:p w14:paraId="24E382C1" w14:textId="77777777" w:rsidR="00483F76" w:rsidRPr="00E346A2" w:rsidRDefault="00483F76" w:rsidP="00483F76">
      <w:pPr>
        <w:pStyle w:val="QuanserFigure"/>
        <w:spacing w:before="0"/>
        <w:rPr>
          <w:sz w:val="24"/>
          <w:szCs w:val="28"/>
        </w:rPr>
      </w:pPr>
      <w:r w:rsidRPr="00E346A2">
        <w:rPr>
          <w:sz w:val="24"/>
          <w:szCs w:val="28"/>
        </w:rPr>
        <w:t>119 Spy Court</w:t>
      </w:r>
    </w:p>
    <w:p w14:paraId="471BFC5B" w14:textId="77777777" w:rsidR="00483F76" w:rsidRPr="00E346A2" w:rsidRDefault="00483F76" w:rsidP="00483F76">
      <w:pPr>
        <w:pStyle w:val="QuanserFigure"/>
        <w:spacing w:before="0"/>
        <w:rPr>
          <w:sz w:val="24"/>
          <w:szCs w:val="28"/>
        </w:rPr>
      </w:pPr>
      <w:r w:rsidRPr="00E346A2">
        <w:rPr>
          <w:sz w:val="24"/>
          <w:szCs w:val="28"/>
        </w:rPr>
        <w:t>Markham, Ontario</w:t>
      </w:r>
    </w:p>
    <w:p w14:paraId="17AD0B86" w14:textId="77777777" w:rsidR="00483F76" w:rsidRPr="00E346A2" w:rsidRDefault="00483F76" w:rsidP="00483F76">
      <w:pPr>
        <w:pStyle w:val="QuanserFigure"/>
        <w:spacing w:before="0"/>
        <w:rPr>
          <w:sz w:val="24"/>
          <w:szCs w:val="28"/>
        </w:rPr>
      </w:pPr>
      <w:r w:rsidRPr="00E346A2">
        <w:rPr>
          <w:sz w:val="24"/>
          <w:szCs w:val="28"/>
        </w:rPr>
        <w:t>L3R 5H6</w:t>
      </w:r>
    </w:p>
    <w:p w14:paraId="649FCCB3" w14:textId="77777777" w:rsidR="00483F76" w:rsidRPr="00E346A2" w:rsidRDefault="00483F76" w:rsidP="00483F76">
      <w:pPr>
        <w:pStyle w:val="QuanserFigure"/>
        <w:spacing w:before="0"/>
        <w:rPr>
          <w:sz w:val="24"/>
          <w:szCs w:val="28"/>
        </w:rPr>
      </w:pPr>
      <w:r w:rsidRPr="00E346A2">
        <w:rPr>
          <w:sz w:val="24"/>
          <w:szCs w:val="28"/>
        </w:rPr>
        <w:t>Canada</w:t>
      </w:r>
    </w:p>
    <w:p w14:paraId="617CD1A2" w14:textId="77777777" w:rsidR="00483F76" w:rsidRPr="00E346A2" w:rsidRDefault="00483F76" w:rsidP="00483F76">
      <w:pPr>
        <w:pStyle w:val="QuanserFigure"/>
        <w:spacing w:before="0"/>
        <w:rPr>
          <w:sz w:val="24"/>
          <w:szCs w:val="28"/>
        </w:rPr>
      </w:pPr>
    </w:p>
    <w:p w14:paraId="0C830F31" w14:textId="77777777" w:rsidR="00483F76" w:rsidRPr="00E346A2" w:rsidRDefault="00483F76" w:rsidP="00483F76">
      <w:pPr>
        <w:pStyle w:val="QuanserFigure"/>
        <w:spacing w:before="0"/>
        <w:rPr>
          <w:sz w:val="24"/>
          <w:szCs w:val="28"/>
        </w:rPr>
      </w:pPr>
      <w:r w:rsidRPr="00E346A2">
        <w:rPr>
          <w:sz w:val="24"/>
          <w:szCs w:val="28"/>
        </w:rPr>
        <w:t>info@quanser.com</w:t>
      </w:r>
    </w:p>
    <w:p w14:paraId="1AEA8E64" w14:textId="77777777" w:rsidR="00483F76" w:rsidRPr="00E346A2" w:rsidRDefault="00483F76" w:rsidP="00483F76">
      <w:pPr>
        <w:pStyle w:val="QuanserFigure"/>
        <w:spacing w:before="0"/>
        <w:rPr>
          <w:sz w:val="24"/>
          <w:szCs w:val="28"/>
        </w:rPr>
      </w:pPr>
      <w:r w:rsidRPr="00E346A2">
        <w:rPr>
          <w:sz w:val="24"/>
          <w:szCs w:val="28"/>
        </w:rPr>
        <w:t>Phone: 19059403575</w:t>
      </w:r>
    </w:p>
    <w:p w14:paraId="33653FA9" w14:textId="77777777" w:rsidR="00483F76" w:rsidRPr="00E346A2" w:rsidRDefault="00483F76" w:rsidP="00483F76">
      <w:pPr>
        <w:pStyle w:val="QuanserFigure"/>
        <w:spacing w:before="0"/>
        <w:rPr>
          <w:sz w:val="24"/>
          <w:szCs w:val="28"/>
        </w:rPr>
      </w:pPr>
      <w:r w:rsidRPr="00E346A2">
        <w:rPr>
          <w:sz w:val="24"/>
          <w:szCs w:val="28"/>
        </w:rPr>
        <w:t>Fax: 19059403576</w:t>
      </w:r>
    </w:p>
    <w:p w14:paraId="4E480C1D" w14:textId="77777777" w:rsidR="00483F76" w:rsidRPr="00E346A2" w:rsidRDefault="00483F76" w:rsidP="00483F76">
      <w:pPr>
        <w:pStyle w:val="QuanserFigure"/>
        <w:spacing w:before="0"/>
        <w:rPr>
          <w:sz w:val="24"/>
          <w:szCs w:val="28"/>
        </w:rPr>
      </w:pPr>
      <w:r w:rsidRPr="00E346A2">
        <w:rPr>
          <w:sz w:val="24"/>
          <w:szCs w:val="28"/>
        </w:rPr>
        <w:t>Printed in Markham, Ontario.</w:t>
      </w:r>
    </w:p>
    <w:p w14:paraId="3D058695" w14:textId="77777777" w:rsidR="00483F76" w:rsidRPr="00E346A2" w:rsidRDefault="00483F76" w:rsidP="00483F76">
      <w:pPr>
        <w:pStyle w:val="QuanserFigure"/>
      </w:pPr>
      <w:r w:rsidRPr="00E346A2">
        <w:t xml:space="preserve">For more information on the solutions Quanser Inc. offers, please visit the web site at: </w:t>
      </w:r>
      <w:hyperlink r:id="rId16" w:history="1">
        <w:r w:rsidRPr="00E91F0B">
          <w:rPr>
            <w:rStyle w:val="Hyperlink"/>
          </w:rPr>
          <w:t>http://www.quanser.com</w:t>
        </w:r>
      </w:hyperlink>
      <w:r>
        <w:br/>
      </w:r>
    </w:p>
    <w:p w14:paraId="6D547845" w14:textId="123D4523" w:rsidR="00AC232E" w:rsidRPr="00A63739" w:rsidRDefault="00483F76" w:rsidP="00A63739">
      <w:pPr>
        <w:rPr>
          <w:rFonts w:ascii="Raleway" w:hAnsi="Raleway"/>
          <w:color w:val="474747"/>
          <w:sz w:val="28"/>
          <w:szCs w:val="28"/>
        </w:rPr>
      </w:pPr>
      <w:r w:rsidRPr="00E346A2">
        <w:rPr>
          <w:rFonts w:ascii="Raleway" w:hAnsi="Raleway"/>
          <w:szCs w:val="24"/>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sectPr w:rsidR="00AC232E" w:rsidRPr="00A63739" w:rsidSect="002851BD">
      <w:footerReference w:type="default" r:id="rId17"/>
      <w:headerReference w:type="first" r:id="rId1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754A6" w14:textId="77777777" w:rsidR="00750CA7" w:rsidRDefault="00750CA7" w:rsidP="00122BB7">
      <w:pPr>
        <w:spacing w:after="0" w:line="240" w:lineRule="auto"/>
      </w:pPr>
      <w:r>
        <w:separator/>
      </w:r>
    </w:p>
  </w:endnote>
  <w:endnote w:type="continuationSeparator" w:id="0">
    <w:p w14:paraId="429381CE" w14:textId="77777777" w:rsidR="00750CA7" w:rsidRDefault="00750CA7" w:rsidP="00122B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E7EA353-D686-447F-A43B-9D51765933C7}"/>
    <w:embedBold r:id="rId2" w:fontKey="{5FDE6456-2179-47A2-BA2D-50B2F038B06B}"/>
    <w:embedItalic r:id="rId3" w:fontKey="{F6B551BD-46CC-4C04-8CBF-0E25E906077A}"/>
  </w:font>
  <w:font w:name="Calibri Light">
    <w:panose1 w:val="020F0302020204030204"/>
    <w:charset w:val="00"/>
    <w:family w:val="swiss"/>
    <w:pitch w:val="variable"/>
    <w:sig w:usb0="E4002EFF" w:usb1="C200247B" w:usb2="00000009" w:usb3="00000000" w:csb0="000001FF" w:csb1="00000000"/>
    <w:embedRegular r:id="rId4" w:fontKey="{00BAB245-FD40-48C8-A076-7450DEF85DFC}"/>
  </w:font>
  <w:font w:name="DengXian Light">
    <w:charset w:val="86"/>
    <w:family w:val="auto"/>
    <w:pitch w:val="variable"/>
    <w:sig w:usb0="A00002BF" w:usb1="38CF7CFA" w:usb2="00000016" w:usb3="00000000" w:csb0="0004000F" w:csb1="00000000"/>
  </w:font>
  <w:font w:name="Raleway">
    <w:altName w:val="Raleway"/>
    <w:charset w:val="00"/>
    <w:family w:val="auto"/>
    <w:pitch w:val="variable"/>
    <w:sig w:usb0="A00002FF" w:usb1="5000205B" w:usb2="00000000" w:usb3="00000000" w:csb0="00000197" w:csb1="00000000"/>
    <w:embedRegular r:id="rId5" w:fontKey="{0EC62CD9-A513-4237-8DD4-19F8DE193D71}"/>
    <w:embedBold r:id="rId6" w:fontKey="{9C74D769-DD0E-412B-A551-2E91EFE191F5}"/>
  </w:font>
  <w:font w:name="Segoe UI">
    <w:panose1 w:val="020B0502040204020203"/>
    <w:charset w:val="00"/>
    <w:family w:val="swiss"/>
    <w:pitch w:val="variable"/>
    <w:sig w:usb0="E4002EFF" w:usb1="C000E47F" w:usb2="00000009" w:usb3="00000000" w:csb0="000001FF" w:csb1="00000000"/>
    <w:embedRegular r:id="rId7" w:fontKey="{E229332D-B815-4A9E-8FA9-2F0BF0661A8D}"/>
  </w:font>
  <w:font w:name="Cambria Math">
    <w:panose1 w:val="02040503050406030204"/>
    <w:charset w:val="00"/>
    <w:family w:val="roman"/>
    <w:pitch w:val="variable"/>
    <w:sig w:usb0="E00006FF" w:usb1="420024FF" w:usb2="02000000" w:usb3="00000000" w:csb0="0000019F" w:csb1="00000000"/>
    <w:embedRegular r:id="rId8" w:fontKey="{41069829-0D7E-47C3-BE55-77ECE382FA37}"/>
    <w:embedItalic r:id="rId9" w:fontKey="{E1B807D0-3FAA-4B35-8526-FDA82EA550BB}"/>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64384"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80274" id="Rectangle 4" o:spid="_x0000_s1026"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" fillcolor="#e21b23" stroked="f" strokeweight="1pt">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C7EEE" w14:textId="77777777" w:rsidR="00750CA7" w:rsidRDefault="00750CA7" w:rsidP="00122BB7">
      <w:pPr>
        <w:spacing w:after="0" w:line="240" w:lineRule="auto"/>
      </w:pPr>
      <w:r>
        <w:separator/>
      </w:r>
    </w:p>
  </w:footnote>
  <w:footnote w:type="continuationSeparator" w:id="0">
    <w:p w14:paraId="4BAFA96A" w14:textId="77777777" w:rsidR="00750CA7" w:rsidRDefault="00750CA7" w:rsidP="00122B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08326496" w:rsidR="00830D57" w:rsidRDefault="00830D57">
    <w:pPr>
      <w:pStyle w:val="Header"/>
    </w:pPr>
    <w:r>
      <w:rPr>
        <w:noProof/>
        <w:lang w:val="en-US"/>
      </w:rPr>
      <w:drawing>
        <wp:anchor distT="0" distB="0" distL="114300" distR="114300" simplePos="0" relativeHeight="251667456" behindDoc="0" locked="0" layoutInCell="1" allowOverlap="1" wp14:anchorId="79DF6A8C" wp14:editId="55B310FD">
          <wp:simplePos x="0" y="0"/>
          <wp:positionH relativeFrom="margin">
            <wp:align>left</wp:align>
          </wp:positionH>
          <wp:positionV relativeFrom="paragraph">
            <wp:posOffset>-75565</wp:posOffset>
          </wp:positionV>
          <wp:extent cx="1279056" cy="2520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63359" behindDoc="0" locked="0" layoutInCell="1" allowOverlap="1" wp14:anchorId="1183301F" wp14:editId="78D8B572">
              <wp:simplePos x="0" y="0"/>
              <wp:positionH relativeFrom="page">
                <wp:align>left</wp:align>
              </wp:positionH>
              <wp:positionV relativeFrom="paragraph">
                <wp:posOffset>-441629</wp:posOffset>
              </wp:positionV>
              <wp:extent cx="7772400" cy="222637"/>
              <wp:effectExtent l="0" t="0" r="0" b="6350"/>
              <wp:wrapNone/>
              <wp:docPr id="1" name="Rectangle 1"/>
              <wp:cNvGraphicFramePr/>
              <a:graphic xmlns:a="http://schemas.openxmlformats.org/drawingml/2006/main">
                <a:graphicData uri="http://schemas.microsoft.com/office/word/2010/wordprocessingShape">
                  <wps:wsp>
                    <wps:cNvSpPr/>
                    <wps:spPr>
                      <a:xfrm>
                        <a:off x="0" y="0"/>
                        <a:ext cx="7772400" cy="222637"/>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568A7" id="Rectangle 1" o:spid="_x0000_s1026" style="position:absolute;margin-left:0;margin-top:-34.75pt;width:612pt;height:17.55pt;z-index:25166335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79753E32"/>
    <w:multiLevelType w:val="hybridMultilevel"/>
    <w:tmpl w:val="2ADE153C"/>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149446061">
    <w:abstractNumId w:val="0"/>
  </w:num>
  <w:num w:numId="2" w16cid:durableId="529533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5823"/>
    <w:rsid w:val="0000792A"/>
    <w:rsid w:val="00010C8D"/>
    <w:rsid w:val="0001321F"/>
    <w:rsid w:val="00013A1D"/>
    <w:rsid w:val="000227DE"/>
    <w:rsid w:val="0002509D"/>
    <w:rsid w:val="000305EE"/>
    <w:rsid w:val="000321AC"/>
    <w:rsid w:val="00032B24"/>
    <w:rsid w:val="00034895"/>
    <w:rsid w:val="00040219"/>
    <w:rsid w:val="000416D6"/>
    <w:rsid w:val="00043B58"/>
    <w:rsid w:val="0004471B"/>
    <w:rsid w:val="00046BA9"/>
    <w:rsid w:val="00047EC1"/>
    <w:rsid w:val="00050522"/>
    <w:rsid w:val="0005756C"/>
    <w:rsid w:val="0006271E"/>
    <w:rsid w:val="000717DC"/>
    <w:rsid w:val="00075168"/>
    <w:rsid w:val="000779B6"/>
    <w:rsid w:val="00080931"/>
    <w:rsid w:val="00082531"/>
    <w:rsid w:val="0008388F"/>
    <w:rsid w:val="00084277"/>
    <w:rsid w:val="00084A7B"/>
    <w:rsid w:val="00085B00"/>
    <w:rsid w:val="00086821"/>
    <w:rsid w:val="000921F5"/>
    <w:rsid w:val="000935DC"/>
    <w:rsid w:val="000A7543"/>
    <w:rsid w:val="000B2422"/>
    <w:rsid w:val="000B4563"/>
    <w:rsid w:val="000B4AC4"/>
    <w:rsid w:val="000B706E"/>
    <w:rsid w:val="000C0867"/>
    <w:rsid w:val="000C3CEF"/>
    <w:rsid w:val="000D2318"/>
    <w:rsid w:val="000D2D0A"/>
    <w:rsid w:val="000E05D9"/>
    <w:rsid w:val="000E3517"/>
    <w:rsid w:val="000E67BF"/>
    <w:rsid w:val="000F0F6D"/>
    <w:rsid w:val="000F117D"/>
    <w:rsid w:val="000F7AB1"/>
    <w:rsid w:val="000F7BF4"/>
    <w:rsid w:val="00102E16"/>
    <w:rsid w:val="00105535"/>
    <w:rsid w:val="00110EE7"/>
    <w:rsid w:val="00116C94"/>
    <w:rsid w:val="00117213"/>
    <w:rsid w:val="0012145F"/>
    <w:rsid w:val="00122A4E"/>
    <w:rsid w:val="00122BB7"/>
    <w:rsid w:val="00131B19"/>
    <w:rsid w:val="0013300C"/>
    <w:rsid w:val="001335B6"/>
    <w:rsid w:val="00135BC1"/>
    <w:rsid w:val="00142A7C"/>
    <w:rsid w:val="001467C7"/>
    <w:rsid w:val="00147FB6"/>
    <w:rsid w:val="00147FDD"/>
    <w:rsid w:val="0015399D"/>
    <w:rsid w:val="00154A61"/>
    <w:rsid w:val="00155E42"/>
    <w:rsid w:val="001575AA"/>
    <w:rsid w:val="0016256F"/>
    <w:rsid w:val="0016442F"/>
    <w:rsid w:val="00167255"/>
    <w:rsid w:val="00176CAA"/>
    <w:rsid w:val="001777DE"/>
    <w:rsid w:val="00180CF9"/>
    <w:rsid w:val="001835A2"/>
    <w:rsid w:val="0018472A"/>
    <w:rsid w:val="00185F01"/>
    <w:rsid w:val="001906F6"/>
    <w:rsid w:val="0019501F"/>
    <w:rsid w:val="00195E9A"/>
    <w:rsid w:val="0019600C"/>
    <w:rsid w:val="001A07CA"/>
    <w:rsid w:val="001A6F83"/>
    <w:rsid w:val="001B3180"/>
    <w:rsid w:val="001B770A"/>
    <w:rsid w:val="001C6BC9"/>
    <w:rsid w:val="001D5CA3"/>
    <w:rsid w:val="001E734B"/>
    <w:rsid w:val="001F1D18"/>
    <w:rsid w:val="001F4887"/>
    <w:rsid w:val="00200D93"/>
    <w:rsid w:val="0021490F"/>
    <w:rsid w:val="002215D8"/>
    <w:rsid w:val="00222DB7"/>
    <w:rsid w:val="00222E41"/>
    <w:rsid w:val="00235CAD"/>
    <w:rsid w:val="00247237"/>
    <w:rsid w:val="002476C1"/>
    <w:rsid w:val="00247868"/>
    <w:rsid w:val="00250123"/>
    <w:rsid w:val="002558AF"/>
    <w:rsid w:val="00271051"/>
    <w:rsid w:val="002849CF"/>
    <w:rsid w:val="002851BD"/>
    <w:rsid w:val="002913D2"/>
    <w:rsid w:val="00297A94"/>
    <w:rsid w:val="002A428B"/>
    <w:rsid w:val="002A5257"/>
    <w:rsid w:val="002A7C0D"/>
    <w:rsid w:val="002C5634"/>
    <w:rsid w:val="002C5821"/>
    <w:rsid w:val="002C7C1C"/>
    <w:rsid w:val="002D2EC2"/>
    <w:rsid w:val="002D4375"/>
    <w:rsid w:val="002D5853"/>
    <w:rsid w:val="002D6863"/>
    <w:rsid w:val="002E0E15"/>
    <w:rsid w:val="002E1DD1"/>
    <w:rsid w:val="002E4953"/>
    <w:rsid w:val="002F0317"/>
    <w:rsid w:val="002F117E"/>
    <w:rsid w:val="002F4247"/>
    <w:rsid w:val="003042F0"/>
    <w:rsid w:val="003112F5"/>
    <w:rsid w:val="003120D6"/>
    <w:rsid w:val="00317594"/>
    <w:rsid w:val="0031769E"/>
    <w:rsid w:val="00321F9A"/>
    <w:rsid w:val="00324045"/>
    <w:rsid w:val="003252EF"/>
    <w:rsid w:val="003275C5"/>
    <w:rsid w:val="00331109"/>
    <w:rsid w:val="0033113F"/>
    <w:rsid w:val="00334CB9"/>
    <w:rsid w:val="003404D8"/>
    <w:rsid w:val="00370C50"/>
    <w:rsid w:val="00374DC5"/>
    <w:rsid w:val="00376EC8"/>
    <w:rsid w:val="003772A6"/>
    <w:rsid w:val="00377C53"/>
    <w:rsid w:val="00381710"/>
    <w:rsid w:val="00383AB9"/>
    <w:rsid w:val="00390190"/>
    <w:rsid w:val="003A0CBB"/>
    <w:rsid w:val="003A39CF"/>
    <w:rsid w:val="003A4F75"/>
    <w:rsid w:val="003A52F2"/>
    <w:rsid w:val="003B63A8"/>
    <w:rsid w:val="003C1234"/>
    <w:rsid w:val="003C1BDE"/>
    <w:rsid w:val="003D3955"/>
    <w:rsid w:val="003E1DE8"/>
    <w:rsid w:val="003E475D"/>
    <w:rsid w:val="003F5E77"/>
    <w:rsid w:val="003F7526"/>
    <w:rsid w:val="0040614B"/>
    <w:rsid w:val="00407CFB"/>
    <w:rsid w:val="00410884"/>
    <w:rsid w:val="004126F5"/>
    <w:rsid w:val="0041459B"/>
    <w:rsid w:val="0042005C"/>
    <w:rsid w:val="00421BBA"/>
    <w:rsid w:val="00426BFF"/>
    <w:rsid w:val="00430FB2"/>
    <w:rsid w:val="00444511"/>
    <w:rsid w:val="00444741"/>
    <w:rsid w:val="00445D37"/>
    <w:rsid w:val="004465D6"/>
    <w:rsid w:val="004512FC"/>
    <w:rsid w:val="004545BE"/>
    <w:rsid w:val="004805F5"/>
    <w:rsid w:val="00483F76"/>
    <w:rsid w:val="004840D1"/>
    <w:rsid w:val="00494D5A"/>
    <w:rsid w:val="0049595E"/>
    <w:rsid w:val="004A4B2A"/>
    <w:rsid w:val="004B3AB2"/>
    <w:rsid w:val="004B7013"/>
    <w:rsid w:val="004C7DB7"/>
    <w:rsid w:val="004E5052"/>
    <w:rsid w:val="004E6932"/>
    <w:rsid w:val="004F01EB"/>
    <w:rsid w:val="004F111C"/>
    <w:rsid w:val="004F2AAF"/>
    <w:rsid w:val="004F2AD8"/>
    <w:rsid w:val="004F5921"/>
    <w:rsid w:val="00500835"/>
    <w:rsid w:val="005061C7"/>
    <w:rsid w:val="00506397"/>
    <w:rsid w:val="00513CA6"/>
    <w:rsid w:val="00515AC2"/>
    <w:rsid w:val="00527E09"/>
    <w:rsid w:val="005343CC"/>
    <w:rsid w:val="00537D19"/>
    <w:rsid w:val="00542F38"/>
    <w:rsid w:val="005441D9"/>
    <w:rsid w:val="005461E1"/>
    <w:rsid w:val="00547AA9"/>
    <w:rsid w:val="00552922"/>
    <w:rsid w:val="005543E6"/>
    <w:rsid w:val="00557CA1"/>
    <w:rsid w:val="0056340E"/>
    <w:rsid w:val="005733F2"/>
    <w:rsid w:val="00576750"/>
    <w:rsid w:val="00576A21"/>
    <w:rsid w:val="00577C08"/>
    <w:rsid w:val="005807A3"/>
    <w:rsid w:val="005831D3"/>
    <w:rsid w:val="00584D69"/>
    <w:rsid w:val="0058685B"/>
    <w:rsid w:val="0058711C"/>
    <w:rsid w:val="005877B6"/>
    <w:rsid w:val="00587E9A"/>
    <w:rsid w:val="00591ADE"/>
    <w:rsid w:val="00592E67"/>
    <w:rsid w:val="00596C7D"/>
    <w:rsid w:val="00597290"/>
    <w:rsid w:val="005A0ADB"/>
    <w:rsid w:val="005A3482"/>
    <w:rsid w:val="005B3E63"/>
    <w:rsid w:val="005D392A"/>
    <w:rsid w:val="005D7E64"/>
    <w:rsid w:val="005E0199"/>
    <w:rsid w:val="005E0ADB"/>
    <w:rsid w:val="005E3852"/>
    <w:rsid w:val="005E5A67"/>
    <w:rsid w:val="005E5D21"/>
    <w:rsid w:val="005F294C"/>
    <w:rsid w:val="005F4546"/>
    <w:rsid w:val="005F7E8D"/>
    <w:rsid w:val="00604AA9"/>
    <w:rsid w:val="0061105E"/>
    <w:rsid w:val="006202A2"/>
    <w:rsid w:val="00621E28"/>
    <w:rsid w:val="00623335"/>
    <w:rsid w:val="00624D06"/>
    <w:rsid w:val="00632336"/>
    <w:rsid w:val="006342ED"/>
    <w:rsid w:val="00634830"/>
    <w:rsid w:val="006368FA"/>
    <w:rsid w:val="006534EA"/>
    <w:rsid w:val="006550ED"/>
    <w:rsid w:val="00657D81"/>
    <w:rsid w:val="00661C6E"/>
    <w:rsid w:val="0066210E"/>
    <w:rsid w:val="00663B97"/>
    <w:rsid w:val="00665B66"/>
    <w:rsid w:val="00665CC4"/>
    <w:rsid w:val="00665D82"/>
    <w:rsid w:val="00672540"/>
    <w:rsid w:val="006751B9"/>
    <w:rsid w:val="00675F57"/>
    <w:rsid w:val="0067639B"/>
    <w:rsid w:val="0067705E"/>
    <w:rsid w:val="00677C5D"/>
    <w:rsid w:val="00677E1C"/>
    <w:rsid w:val="00683BF0"/>
    <w:rsid w:val="0068452A"/>
    <w:rsid w:val="006857CE"/>
    <w:rsid w:val="006908A6"/>
    <w:rsid w:val="00692514"/>
    <w:rsid w:val="0069283A"/>
    <w:rsid w:val="00693457"/>
    <w:rsid w:val="00693F31"/>
    <w:rsid w:val="0069460B"/>
    <w:rsid w:val="0069644C"/>
    <w:rsid w:val="006971F3"/>
    <w:rsid w:val="006A2FAF"/>
    <w:rsid w:val="006A4C0E"/>
    <w:rsid w:val="006A7522"/>
    <w:rsid w:val="006A7FD5"/>
    <w:rsid w:val="006B04AD"/>
    <w:rsid w:val="006B2286"/>
    <w:rsid w:val="006B2A1A"/>
    <w:rsid w:val="006B2F37"/>
    <w:rsid w:val="006B40B5"/>
    <w:rsid w:val="006B6BE3"/>
    <w:rsid w:val="006B73BE"/>
    <w:rsid w:val="006C0C9F"/>
    <w:rsid w:val="006C441D"/>
    <w:rsid w:val="006D3587"/>
    <w:rsid w:val="006D600F"/>
    <w:rsid w:val="006D7822"/>
    <w:rsid w:val="006E5502"/>
    <w:rsid w:val="006E594D"/>
    <w:rsid w:val="006E7583"/>
    <w:rsid w:val="006F2793"/>
    <w:rsid w:val="006F2865"/>
    <w:rsid w:val="007000BD"/>
    <w:rsid w:val="00700F75"/>
    <w:rsid w:val="007024C5"/>
    <w:rsid w:val="0070561F"/>
    <w:rsid w:val="00706674"/>
    <w:rsid w:val="0071157E"/>
    <w:rsid w:val="00714D7C"/>
    <w:rsid w:val="00740348"/>
    <w:rsid w:val="00743022"/>
    <w:rsid w:val="007445C4"/>
    <w:rsid w:val="0074571F"/>
    <w:rsid w:val="00750657"/>
    <w:rsid w:val="00750CA7"/>
    <w:rsid w:val="007522E5"/>
    <w:rsid w:val="0075232E"/>
    <w:rsid w:val="00764E0E"/>
    <w:rsid w:val="00765AC3"/>
    <w:rsid w:val="007746C9"/>
    <w:rsid w:val="00774B77"/>
    <w:rsid w:val="0077608C"/>
    <w:rsid w:val="0078798F"/>
    <w:rsid w:val="007903EA"/>
    <w:rsid w:val="00791C0D"/>
    <w:rsid w:val="007937AD"/>
    <w:rsid w:val="007952D3"/>
    <w:rsid w:val="007A1D03"/>
    <w:rsid w:val="007A3FC6"/>
    <w:rsid w:val="007A762B"/>
    <w:rsid w:val="007A7860"/>
    <w:rsid w:val="007A7E23"/>
    <w:rsid w:val="007B2170"/>
    <w:rsid w:val="007B2BA7"/>
    <w:rsid w:val="007B3ABD"/>
    <w:rsid w:val="007B5809"/>
    <w:rsid w:val="007C13F2"/>
    <w:rsid w:val="007D0453"/>
    <w:rsid w:val="007D0F91"/>
    <w:rsid w:val="007D246C"/>
    <w:rsid w:val="007D3C03"/>
    <w:rsid w:val="007D53CA"/>
    <w:rsid w:val="007D5730"/>
    <w:rsid w:val="007D5B2B"/>
    <w:rsid w:val="007E61A3"/>
    <w:rsid w:val="007E67A1"/>
    <w:rsid w:val="007F013D"/>
    <w:rsid w:val="007F127D"/>
    <w:rsid w:val="00801B02"/>
    <w:rsid w:val="008036C8"/>
    <w:rsid w:val="00807CC2"/>
    <w:rsid w:val="00810871"/>
    <w:rsid w:val="00810AC3"/>
    <w:rsid w:val="00810B16"/>
    <w:rsid w:val="00810BC2"/>
    <w:rsid w:val="00811F7C"/>
    <w:rsid w:val="00820D9C"/>
    <w:rsid w:val="008211ED"/>
    <w:rsid w:val="00830D57"/>
    <w:rsid w:val="008315E2"/>
    <w:rsid w:val="008340D8"/>
    <w:rsid w:val="008439BB"/>
    <w:rsid w:val="0084755E"/>
    <w:rsid w:val="00851D72"/>
    <w:rsid w:val="008542AE"/>
    <w:rsid w:val="008563C5"/>
    <w:rsid w:val="008564EE"/>
    <w:rsid w:val="00856F5D"/>
    <w:rsid w:val="008618BB"/>
    <w:rsid w:val="00862E57"/>
    <w:rsid w:val="00863537"/>
    <w:rsid w:val="00865F72"/>
    <w:rsid w:val="0086765F"/>
    <w:rsid w:val="008725FD"/>
    <w:rsid w:val="00872F9B"/>
    <w:rsid w:val="008762ED"/>
    <w:rsid w:val="0088015B"/>
    <w:rsid w:val="0088151C"/>
    <w:rsid w:val="00884C5B"/>
    <w:rsid w:val="0089106B"/>
    <w:rsid w:val="00891DB2"/>
    <w:rsid w:val="00895608"/>
    <w:rsid w:val="008965BE"/>
    <w:rsid w:val="00897856"/>
    <w:rsid w:val="008A1FE9"/>
    <w:rsid w:val="008A4823"/>
    <w:rsid w:val="008B1747"/>
    <w:rsid w:val="008C2F7B"/>
    <w:rsid w:val="008D10C8"/>
    <w:rsid w:val="008D2C8D"/>
    <w:rsid w:val="008D5B2D"/>
    <w:rsid w:val="008D5BC1"/>
    <w:rsid w:val="008E17D3"/>
    <w:rsid w:val="008E4D3A"/>
    <w:rsid w:val="008E531E"/>
    <w:rsid w:val="008F1EEC"/>
    <w:rsid w:val="008F2898"/>
    <w:rsid w:val="008F3A8D"/>
    <w:rsid w:val="008F616E"/>
    <w:rsid w:val="008F6760"/>
    <w:rsid w:val="009054C9"/>
    <w:rsid w:val="00905967"/>
    <w:rsid w:val="009108A0"/>
    <w:rsid w:val="00914298"/>
    <w:rsid w:val="0091442B"/>
    <w:rsid w:val="00917769"/>
    <w:rsid w:val="0093283C"/>
    <w:rsid w:val="00932DF3"/>
    <w:rsid w:val="009370B8"/>
    <w:rsid w:val="0094025D"/>
    <w:rsid w:val="00941AD4"/>
    <w:rsid w:val="00942CA3"/>
    <w:rsid w:val="009456A8"/>
    <w:rsid w:val="00946A21"/>
    <w:rsid w:val="009471EF"/>
    <w:rsid w:val="0095474B"/>
    <w:rsid w:val="009557B7"/>
    <w:rsid w:val="00955ED0"/>
    <w:rsid w:val="00956D1C"/>
    <w:rsid w:val="00960C9D"/>
    <w:rsid w:val="00965CCA"/>
    <w:rsid w:val="00971FD5"/>
    <w:rsid w:val="0097348A"/>
    <w:rsid w:val="00983DCA"/>
    <w:rsid w:val="00986633"/>
    <w:rsid w:val="009879C9"/>
    <w:rsid w:val="00991818"/>
    <w:rsid w:val="00993821"/>
    <w:rsid w:val="009A59E6"/>
    <w:rsid w:val="009A5B7E"/>
    <w:rsid w:val="009B175B"/>
    <w:rsid w:val="009B48EC"/>
    <w:rsid w:val="009B7383"/>
    <w:rsid w:val="009C0882"/>
    <w:rsid w:val="009C09E1"/>
    <w:rsid w:val="009C0B79"/>
    <w:rsid w:val="009C443B"/>
    <w:rsid w:val="009C6A31"/>
    <w:rsid w:val="009D33B8"/>
    <w:rsid w:val="009D5B3B"/>
    <w:rsid w:val="009D7A24"/>
    <w:rsid w:val="009E0C5F"/>
    <w:rsid w:val="009E4A7D"/>
    <w:rsid w:val="009E539C"/>
    <w:rsid w:val="009E5952"/>
    <w:rsid w:val="009E7FA0"/>
    <w:rsid w:val="00A00D82"/>
    <w:rsid w:val="00A01B41"/>
    <w:rsid w:val="00A03098"/>
    <w:rsid w:val="00A12587"/>
    <w:rsid w:val="00A132BE"/>
    <w:rsid w:val="00A20FA0"/>
    <w:rsid w:val="00A23110"/>
    <w:rsid w:val="00A24C72"/>
    <w:rsid w:val="00A3096D"/>
    <w:rsid w:val="00A30BAE"/>
    <w:rsid w:val="00A310B6"/>
    <w:rsid w:val="00A323D9"/>
    <w:rsid w:val="00A32C6E"/>
    <w:rsid w:val="00A47770"/>
    <w:rsid w:val="00A47B65"/>
    <w:rsid w:val="00A52F79"/>
    <w:rsid w:val="00A53D01"/>
    <w:rsid w:val="00A56429"/>
    <w:rsid w:val="00A61239"/>
    <w:rsid w:val="00A6336C"/>
    <w:rsid w:val="00A63739"/>
    <w:rsid w:val="00A65EDC"/>
    <w:rsid w:val="00A70454"/>
    <w:rsid w:val="00A77086"/>
    <w:rsid w:val="00A8143B"/>
    <w:rsid w:val="00A878CF"/>
    <w:rsid w:val="00A908DC"/>
    <w:rsid w:val="00A94EF9"/>
    <w:rsid w:val="00AA0B42"/>
    <w:rsid w:val="00AA1D84"/>
    <w:rsid w:val="00AA76D3"/>
    <w:rsid w:val="00AA7886"/>
    <w:rsid w:val="00AB16C9"/>
    <w:rsid w:val="00AB6827"/>
    <w:rsid w:val="00AC0DD9"/>
    <w:rsid w:val="00AC1C97"/>
    <w:rsid w:val="00AC232E"/>
    <w:rsid w:val="00AD3B89"/>
    <w:rsid w:val="00AD4868"/>
    <w:rsid w:val="00AD4EB8"/>
    <w:rsid w:val="00AE0EE8"/>
    <w:rsid w:val="00AE1C73"/>
    <w:rsid w:val="00AE2B23"/>
    <w:rsid w:val="00AE2C6B"/>
    <w:rsid w:val="00AE335F"/>
    <w:rsid w:val="00AE4007"/>
    <w:rsid w:val="00AF702E"/>
    <w:rsid w:val="00B062D9"/>
    <w:rsid w:val="00B12946"/>
    <w:rsid w:val="00B16E9B"/>
    <w:rsid w:val="00B218C8"/>
    <w:rsid w:val="00B24AA3"/>
    <w:rsid w:val="00B25949"/>
    <w:rsid w:val="00B260C8"/>
    <w:rsid w:val="00B27B36"/>
    <w:rsid w:val="00B31EB4"/>
    <w:rsid w:val="00B323DC"/>
    <w:rsid w:val="00B36E49"/>
    <w:rsid w:val="00B419AF"/>
    <w:rsid w:val="00B42910"/>
    <w:rsid w:val="00B4302C"/>
    <w:rsid w:val="00B431B8"/>
    <w:rsid w:val="00B45925"/>
    <w:rsid w:val="00B4630D"/>
    <w:rsid w:val="00B5149D"/>
    <w:rsid w:val="00B52956"/>
    <w:rsid w:val="00B535CF"/>
    <w:rsid w:val="00B61B5C"/>
    <w:rsid w:val="00B62E52"/>
    <w:rsid w:val="00B73B60"/>
    <w:rsid w:val="00B85EBD"/>
    <w:rsid w:val="00B86F25"/>
    <w:rsid w:val="00B87DE6"/>
    <w:rsid w:val="00B9163C"/>
    <w:rsid w:val="00B91B00"/>
    <w:rsid w:val="00BA1C0F"/>
    <w:rsid w:val="00BA24DC"/>
    <w:rsid w:val="00BA3DCA"/>
    <w:rsid w:val="00BB0373"/>
    <w:rsid w:val="00BC30E3"/>
    <w:rsid w:val="00BC3DEC"/>
    <w:rsid w:val="00BC4AE4"/>
    <w:rsid w:val="00BC4FC1"/>
    <w:rsid w:val="00BD2C03"/>
    <w:rsid w:val="00BD3369"/>
    <w:rsid w:val="00BD3C47"/>
    <w:rsid w:val="00BD5B3F"/>
    <w:rsid w:val="00BD672C"/>
    <w:rsid w:val="00BD7ADF"/>
    <w:rsid w:val="00BD7D4F"/>
    <w:rsid w:val="00BE4044"/>
    <w:rsid w:val="00C01CEA"/>
    <w:rsid w:val="00C0235E"/>
    <w:rsid w:val="00C03EEE"/>
    <w:rsid w:val="00C1097A"/>
    <w:rsid w:val="00C12882"/>
    <w:rsid w:val="00C12D6A"/>
    <w:rsid w:val="00C13CF2"/>
    <w:rsid w:val="00C23142"/>
    <w:rsid w:val="00C24EEB"/>
    <w:rsid w:val="00C25A23"/>
    <w:rsid w:val="00C27CC8"/>
    <w:rsid w:val="00C30D69"/>
    <w:rsid w:val="00C31E3F"/>
    <w:rsid w:val="00C34841"/>
    <w:rsid w:val="00C366A1"/>
    <w:rsid w:val="00C4019E"/>
    <w:rsid w:val="00C45578"/>
    <w:rsid w:val="00C5034B"/>
    <w:rsid w:val="00C55B7E"/>
    <w:rsid w:val="00C60D4A"/>
    <w:rsid w:val="00C60F29"/>
    <w:rsid w:val="00C63200"/>
    <w:rsid w:val="00C6644B"/>
    <w:rsid w:val="00C70254"/>
    <w:rsid w:val="00C71F3B"/>
    <w:rsid w:val="00C72F56"/>
    <w:rsid w:val="00C80C94"/>
    <w:rsid w:val="00C80E46"/>
    <w:rsid w:val="00C81643"/>
    <w:rsid w:val="00C83067"/>
    <w:rsid w:val="00C84B46"/>
    <w:rsid w:val="00C876DC"/>
    <w:rsid w:val="00C94813"/>
    <w:rsid w:val="00C97FEB"/>
    <w:rsid w:val="00CA0770"/>
    <w:rsid w:val="00CA0A6D"/>
    <w:rsid w:val="00CA2E93"/>
    <w:rsid w:val="00CA34D4"/>
    <w:rsid w:val="00CB0DAE"/>
    <w:rsid w:val="00CB59AD"/>
    <w:rsid w:val="00CB6BBA"/>
    <w:rsid w:val="00CB7C9B"/>
    <w:rsid w:val="00CD4D21"/>
    <w:rsid w:val="00CD6D4F"/>
    <w:rsid w:val="00CE15C0"/>
    <w:rsid w:val="00CE6F84"/>
    <w:rsid w:val="00CF02BA"/>
    <w:rsid w:val="00CF0C81"/>
    <w:rsid w:val="00CF361B"/>
    <w:rsid w:val="00D0281C"/>
    <w:rsid w:val="00D03B8B"/>
    <w:rsid w:val="00D1040D"/>
    <w:rsid w:val="00D112CC"/>
    <w:rsid w:val="00D11465"/>
    <w:rsid w:val="00D11998"/>
    <w:rsid w:val="00D11F2F"/>
    <w:rsid w:val="00D15C26"/>
    <w:rsid w:val="00D1700A"/>
    <w:rsid w:val="00D241C0"/>
    <w:rsid w:val="00D271AD"/>
    <w:rsid w:val="00D27DCB"/>
    <w:rsid w:val="00D30028"/>
    <w:rsid w:val="00D30B86"/>
    <w:rsid w:val="00D31C60"/>
    <w:rsid w:val="00D32174"/>
    <w:rsid w:val="00D34D41"/>
    <w:rsid w:val="00D40243"/>
    <w:rsid w:val="00D4457D"/>
    <w:rsid w:val="00D50327"/>
    <w:rsid w:val="00D53D19"/>
    <w:rsid w:val="00D55CA1"/>
    <w:rsid w:val="00D562BD"/>
    <w:rsid w:val="00D71157"/>
    <w:rsid w:val="00D718DB"/>
    <w:rsid w:val="00D74394"/>
    <w:rsid w:val="00D75AE9"/>
    <w:rsid w:val="00D75CCF"/>
    <w:rsid w:val="00D77A5E"/>
    <w:rsid w:val="00D8043C"/>
    <w:rsid w:val="00D81BE1"/>
    <w:rsid w:val="00D8356B"/>
    <w:rsid w:val="00D840FE"/>
    <w:rsid w:val="00D847F5"/>
    <w:rsid w:val="00D85702"/>
    <w:rsid w:val="00D90FE1"/>
    <w:rsid w:val="00D915A3"/>
    <w:rsid w:val="00D92053"/>
    <w:rsid w:val="00D927DC"/>
    <w:rsid w:val="00D93556"/>
    <w:rsid w:val="00DA0812"/>
    <w:rsid w:val="00DA3E86"/>
    <w:rsid w:val="00DB4A77"/>
    <w:rsid w:val="00DB52DA"/>
    <w:rsid w:val="00DB78FB"/>
    <w:rsid w:val="00DC075A"/>
    <w:rsid w:val="00DC17B9"/>
    <w:rsid w:val="00DC5B85"/>
    <w:rsid w:val="00DD04FC"/>
    <w:rsid w:val="00DE401A"/>
    <w:rsid w:val="00DF01C9"/>
    <w:rsid w:val="00DF43CA"/>
    <w:rsid w:val="00E01AEC"/>
    <w:rsid w:val="00E01BC1"/>
    <w:rsid w:val="00E02C1C"/>
    <w:rsid w:val="00E1212E"/>
    <w:rsid w:val="00E1269B"/>
    <w:rsid w:val="00E13ED1"/>
    <w:rsid w:val="00E14A87"/>
    <w:rsid w:val="00E16693"/>
    <w:rsid w:val="00E21F21"/>
    <w:rsid w:val="00E225F1"/>
    <w:rsid w:val="00E36298"/>
    <w:rsid w:val="00E42511"/>
    <w:rsid w:val="00E43150"/>
    <w:rsid w:val="00E51BA6"/>
    <w:rsid w:val="00E56833"/>
    <w:rsid w:val="00E57CCA"/>
    <w:rsid w:val="00E630C7"/>
    <w:rsid w:val="00E7266F"/>
    <w:rsid w:val="00E7483C"/>
    <w:rsid w:val="00E76A17"/>
    <w:rsid w:val="00E76FCF"/>
    <w:rsid w:val="00E7739A"/>
    <w:rsid w:val="00E83E0F"/>
    <w:rsid w:val="00E867FF"/>
    <w:rsid w:val="00E9342C"/>
    <w:rsid w:val="00E938D3"/>
    <w:rsid w:val="00E94936"/>
    <w:rsid w:val="00E96A78"/>
    <w:rsid w:val="00E97331"/>
    <w:rsid w:val="00E97888"/>
    <w:rsid w:val="00EA2618"/>
    <w:rsid w:val="00EA75D6"/>
    <w:rsid w:val="00EC0F86"/>
    <w:rsid w:val="00EC2A81"/>
    <w:rsid w:val="00EC2F72"/>
    <w:rsid w:val="00EC67EF"/>
    <w:rsid w:val="00ED034A"/>
    <w:rsid w:val="00ED175E"/>
    <w:rsid w:val="00ED5FB3"/>
    <w:rsid w:val="00ED7FE0"/>
    <w:rsid w:val="00EE4386"/>
    <w:rsid w:val="00EE491F"/>
    <w:rsid w:val="00EE5410"/>
    <w:rsid w:val="00EF5EB5"/>
    <w:rsid w:val="00EF6D88"/>
    <w:rsid w:val="00F03A5A"/>
    <w:rsid w:val="00F05C67"/>
    <w:rsid w:val="00F1135A"/>
    <w:rsid w:val="00F1393C"/>
    <w:rsid w:val="00F151BE"/>
    <w:rsid w:val="00F173C0"/>
    <w:rsid w:val="00F17A06"/>
    <w:rsid w:val="00F21E25"/>
    <w:rsid w:val="00F32EC3"/>
    <w:rsid w:val="00F353B1"/>
    <w:rsid w:val="00F36DB1"/>
    <w:rsid w:val="00F40345"/>
    <w:rsid w:val="00F40ACC"/>
    <w:rsid w:val="00F60FE1"/>
    <w:rsid w:val="00F61C5D"/>
    <w:rsid w:val="00F62A40"/>
    <w:rsid w:val="00F62E2C"/>
    <w:rsid w:val="00F655FD"/>
    <w:rsid w:val="00F65C29"/>
    <w:rsid w:val="00F6735E"/>
    <w:rsid w:val="00F7310E"/>
    <w:rsid w:val="00F74FA8"/>
    <w:rsid w:val="00F778AE"/>
    <w:rsid w:val="00F80F29"/>
    <w:rsid w:val="00F87754"/>
    <w:rsid w:val="00F9133B"/>
    <w:rsid w:val="00F9503F"/>
    <w:rsid w:val="00FA47A6"/>
    <w:rsid w:val="00FA7D21"/>
    <w:rsid w:val="00FB1859"/>
    <w:rsid w:val="00FB517B"/>
    <w:rsid w:val="00FB5FA5"/>
    <w:rsid w:val="00FC48B7"/>
    <w:rsid w:val="00FC5B84"/>
    <w:rsid w:val="00FC728C"/>
    <w:rsid w:val="00FD0B8C"/>
    <w:rsid w:val="00FE2732"/>
    <w:rsid w:val="00FE71F1"/>
    <w:rsid w:val="00FF1BBD"/>
    <w:rsid w:val="00FF6502"/>
    <w:rsid w:val="00FF796B"/>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7209308"/>
  <w15:chartTrackingRefBased/>
  <w15:docId w15:val="{292E1CBC-C657-4B91-8B82-26769A6C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C6BC9"/>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116C94"/>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116C94"/>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 w:type="paragraph" w:styleId="Caption">
    <w:name w:val="caption"/>
    <w:basedOn w:val="Normal"/>
    <w:next w:val="Normal"/>
    <w:uiPriority w:val="35"/>
    <w:unhideWhenUsed/>
    <w:qFormat/>
    <w:rsid w:val="00810871"/>
    <w:pPr>
      <w:spacing w:after="200" w:line="240" w:lineRule="auto"/>
    </w:pPr>
    <w:rPr>
      <w:rFonts w:eastAsia="SimSun"/>
      <w:i/>
      <w:iCs/>
      <w:color w:val="44546A" w:themeColor="text2"/>
      <w:sz w:val="18"/>
      <w:szCs w:val="18"/>
    </w:rPr>
  </w:style>
  <w:style w:type="paragraph" w:styleId="Bibliography">
    <w:name w:val="Bibliography"/>
    <w:basedOn w:val="Normal"/>
    <w:next w:val="Normal"/>
    <w:uiPriority w:val="37"/>
    <w:unhideWhenUsed/>
    <w:rsid w:val="00013A1D"/>
  </w:style>
  <w:style w:type="paragraph" w:styleId="TOCHeading">
    <w:name w:val="TOC Heading"/>
    <w:basedOn w:val="Heading1"/>
    <w:next w:val="Normal"/>
    <w:uiPriority w:val="39"/>
    <w:unhideWhenUsed/>
    <w:qFormat/>
    <w:rsid w:val="00A20FA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284848">
      <w:bodyDiv w:val="1"/>
      <w:marLeft w:val="0"/>
      <w:marRight w:val="0"/>
      <w:marTop w:val="0"/>
      <w:marBottom w:val="0"/>
      <w:divBdr>
        <w:top w:val="none" w:sz="0" w:space="0" w:color="auto"/>
        <w:left w:val="none" w:sz="0" w:space="0" w:color="auto"/>
        <w:bottom w:val="none" w:sz="0" w:space="0" w:color="auto"/>
        <w:right w:val="none" w:sz="0" w:space="0" w:color="auto"/>
      </w:divBdr>
    </w:div>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627972370">
      <w:bodyDiv w:val="1"/>
      <w:marLeft w:val="0"/>
      <w:marRight w:val="0"/>
      <w:marTop w:val="0"/>
      <w:marBottom w:val="0"/>
      <w:divBdr>
        <w:top w:val="none" w:sz="0" w:space="0" w:color="auto"/>
        <w:left w:val="none" w:sz="0" w:space="0" w:color="auto"/>
        <w:bottom w:val="none" w:sz="0" w:space="0" w:color="auto"/>
        <w:right w:val="none" w:sz="0" w:space="0" w:color="auto"/>
      </w:divBdr>
    </w:div>
    <w:div w:id="963341170">
      <w:bodyDiv w:val="1"/>
      <w:marLeft w:val="0"/>
      <w:marRight w:val="0"/>
      <w:marTop w:val="0"/>
      <w:marBottom w:val="0"/>
      <w:divBdr>
        <w:top w:val="none" w:sz="0" w:space="0" w:color="auto"/>
        <w:left w:val="none" w:sz="0" w:space="0" w:color="auto"/>
        <w:bottom w:val="none" w:sz="0" w:space="0" w:color="auto"/>
        <w:right w:val="none" w:sz="0" w:space="0" w:color="auto"/>
      </w:divBdr>
    </w:div>
    <w:div w:id="100651940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 w:id="201853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www.quanser.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Mar06</b:Tag>
    <b:SourceType>Book</b:SourceType>
    <b:Guid>{5C9B97B4-0C1A-4468-A719-A91BC1C6631B}</b:Guid>
    <b:Author>
      <b:Author>
        <b:NameList>
          <b:Person>
            <b:Last>Spong</b:Last>
            <b:First>Mark</b:First>
            <b:Middle>W.</b:Middle>
          </b:Person>
        </b:NameList>
      </b:Author>
    </b:Author>
    <b:Title>Robot Modeling and Control</b:Title>
    <b:Year>2006</b:Year>
    <b:Publisher>Wiley</b:Publisher>
    <b:RefOrder>1</b:RefOrder>
  </b:Source>
  <b:Source>
    <b:Tag>Ste21</b:Tag>
    <b:SourceType>Book</b:SourceType>
    <b:Guid>{4F9164BE-DA03-43F4-8E7F-9552F766BB09}</b:Guid>
    <b:Author>
      <b:Author>
        <b:NameList>
          <b:Person>
            <b:Last>Waslander</b:Last>
            <b:First>Steven</b:First>
          </b:Person>
        </b:NameList>
      </b:Author>
    </b:Author>
    <b:Title>Vision for Self-Driving Cars</b:Title>
    <b:Year>2021</b:Year>
    <b:Publisher>Coursera</b:Publisher>
    <b:RefOrder>2</b:RefOrder>
  </b:Source>
  <b:Source>
    <b:Tag>Tim141</b:Tag>
    <b:SourceType>Book</b:SourceType>
    <b:Guid>{62DF1739-5768-4B67-B1D4-C44C48F66B47}</b:Guid>
    <b:Author>
      <b:Author>
        <b:NameList>
          <b:Person>
            <b:Last>Barfoot</b:Last>
            <b:First>Tim</b:First>
          </b:Person>
        </b:NameList>
      </b:Author>
    </b:Author>
    <b:Title>AER 1514 Introduction to Mobile Robotics</b:Title>
    <b:Year>2014</b:Year>
    <b:City>Toronto </b:City>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ed3e31d-8825-4438-a7fe-28f8ff6bff24">
      <Terms xmlns="http://schemas.microsoft.com/office/infopath/2007/PartnerControls"/>
    </lcf76f155ced4ddcb4097134ff3c332f>
    <TaxCatchAll xmlns="e46def16-5609-4442-b3a0-22bac1ffb961" xsi:nil="true"/>
  </documentManagement>
</p:properties>
</file>

<file path=customXml/itemProps1.xml><?xml version="1.0" encoding="utf-8"?>
<ds:datastoreItem xmlns:ds="http://schemas.openxmlformats.org/officeDocument/2006/customXml" ds:itemID="{CEA07712-D793-4D2A-8A25-D70F0FBE1C46}">
  <ds:schemaRefs>
    <ds:schemaRef ds:uri="http://schemas.openxmlformats.org/officeDocument/2006/bibliography"/>
  </ds:schemaRefs>
</ds:datastoreItem>
</file>

<file path=customXml/itemProps2.xml><?xml version="1.0" encoding="utf-8"?>
<ds:datastoreItem xmlns:ds="http://schemas.openxmlformats.org/officeDocument/2006/customXml" ds:itemID="{A4DF249D-38ED-4B35-A751-27114294F7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4.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aed3e31d-8825-4438-a7fe-28f8ff6bff24"/>
    <ds:schemaRef ds:uri="e46def16-5609-4442-b3a0-22bac1ffb961"/>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2</Pages>
  <Words>750</Words>
  <Characters>4277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Lorena Gonzalez</cp:lastModifiedBy>
  <cp:revision>122</cp:revision>
  <cp:lastPrinted>2023-08-24T14:26:00Z</cp:lastPrinted>
  <dcterms:created xsi:type="dcterms:W3CDTF">2022-10-21T12:47:00Z</dcterms:created>
  <dcterms:modified xsi:type="dcterms:W3CDTF">2023-08-24T14:26:00Z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0x01010077B77BDB17DAE54580249B1FF06582B6</vt:lpwstr>
  </property>
  <property fmtid="{D5CDD505-2E9C-101B-9397-08002B2CF9AE}" pid="3" name="MediaServiceImageTags">
    <vt:lpwstr/>
  </property>
</Properties>
</file>